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outlineLvl w:val="0"/>
        <w:rPr>
          <w:rFonts w:hint="eastAsia" w:ascii="宋体" w:hAnsi="宋体" w:eastAsia="宋体"/>
          <w:b/>
          <w:bCs/>
          <w:color w:val="auto"/>
          <w:sz w:val="40"/>
          <w:szCs w:val="44"/>
        </w:rPr>
      </w:pPr>
      <w:r>
        <w:rPr>
          <w:rFonts w:hint="eastAsia" w:ascii="宋体" w:hAnsi="宋体" w:eastAsia="宋体"/>
          <w:b/>
          <w:bCs/>
          <w:color w:val="auto"/>
          <w:sz w:val="40"/>
          <w:szCs w:val="44"/>
        </w:rPr>
        <w:t>玉溪师范学院师范生艺体教学中心（音乐舞蹈类）</w:t>
      </w:r>
    </w:p>
    <w:p>
      <w:pPr>
        <w:widowControl/>
        <w:spacing w:line="580" w:lineRule="exact"/>
        <w:jc w:val="center"/>
        <w:outlineLvl w:val="0"/>
        <w:rPr>
          <w:rFonts w:cs="方正黑体_GBK" w:asciiTheme="minorEastAsia" w:hAnsiTheme="minorEastAsia" w:eastAsiaTheme="minorEastAsia"/>
          <w:b/>
          <w:bCs/>
          <w:color w:val="000000" w:themeColor="text1"/>
          <w:sz w:val="44"/>
          <w:szCs w:val="44"/>
          <w14:textFill>
            <w14:solidFill>
              <w14:schemeClr w14:val="tx1"/>
            </w14:solidFill>
          </w14:textFill>
        </w:rPr>
      </w:pPr>
      <w:r>
        <w:rPr>
          <w:rFonts w:hint="eastAsia" w:cs="方正黑体_GBK" w:asciiTheme="minorEastAsia" w:hAnsiTheme="minorEastAsia" w:eastAsiaTheme="minorEastAsia"/>
          <w:b/>
          <w:bCs/>
          <w:color w:val="auto"/>
          <w:sz w:val="44"/>
          <w:szCs w:val="44"/>
        </w:rPr>
        <w:t xml:space="preserve"> </w:t>
      </w:r>
      <w:r>
        <w:rPr>
          <w:rFonts w:hint="eastAsia" w:cs="方正黑体_GBK" w:asciiTheme="minorEastAsia" w:hAnsiTheme="minorEastAsia" w:eastAsiaTheme="minorEastAsia"/>
          <w:b/>
          <w:bCs/>
          <w:color w:val="000000" w:themeColor="text1"/>
          <w:sz w:val="44"/>
          <w:szCs w:val="44"/>
          <w14:textFill>
            <w14:solidFill>
              <w14:schemeClr w14:val="tx1"/>
            </w14:solidFill>
          </w14:textFill>
        </w:rPr>
        <w:t>采购项目采购前公示内容</w:t>
      </w:r>
    </w:p>
    <w:p>
      <w:pPr>
        <w:widowControl/>
        <w:spacing w:line="570" w:lineRule="exact"/>
        <w:jc w:val="center"/>
        <w:outlineLvl w:val="0"/>
        <w:rPr>
          <w:rFonts w:hint="eastAsia" w:cs="方正黑体_GBK" w:asciiTheme="minorEastAsia" w:hAnsiTheme="minorEastAsia" w:eastAsiaTheme="minorEastAsia"/>
          <w:b/>
          <w:bCs w:val="0"/>
          <w:color w:val="000000" w:themeColor="text1"/>
          <w:sz w:val="36"/>
          <w:szCs w:val="36"/>
          <w14:textFill>
            <w14:solidFill>
              <w14:schemeClr w14:val="tx1"/>
            </w14:solidFill>
          </w14:textFill>
        </w:rPr>
      </w:pPr>
    </w:p>
    <w:p>
      <w:pPr>
        <w:widowControl/>
        <w:spacing w:line="570" w:lineRule="exact"/>
        <w:jc w:val="center"/>
        <w:outlineLvl w:val="0"/>
        <w:rPr>
          <w:rFonts w:cs="方正黑体_GBK" w:asciiTheme="minorEastAsia" w:hAnsiTheme="minorEastAsia" w:eastAsiaTheme="minorEastAsia"/>
          <w:b/>
          <w:bCs w:val="0"/>
          <w:color w:val="000000" w:themeColor="text1"/>
          <w:sz w:val="36"/>
          <w:szCs w:val="36"/>
          <w14:textFill>
            <w14:solidFill>
              <w14:schemeClr w14:val="tx1"/>
            </w14:solidFill>
          </w14:textFill>
        </w:rPr>
      </w:pPr>
      <w:r>
        <w:rPr>
          <w:rFonts w:hint="eastAsia" w:cs="方正黑体_GBK" w:asciiTheme="minorEastAsia" w:hAnsiTheme="minorEastAsia" w:eastAsiaTheme="minorEastAsia"/>
          <w:b/>
          <w:bCs w:val="0"/>
          <w:color w:val="000000" w:themeColor="text1"/>
          <w:sz w:val="36"/>
          <w:szCs w:val="36"/>
          <w14:textFill>
            <w14:solidFill>
              <w14:schemeClr w14:val="tx1"/>
            </w14:solidFill>
          </w14:textFill>
        </w:rPr>
        <w:t>第一部分 采购需求</w:t>
      </w:r>
      <w:bookmarkStart w:id="0" w:name="_Toc273460022"/>
      <w:bookmarkStart w:id="1" w:name="_Toc12329"/>
      <w:bookmarkStart w:id="2" w:name="_Toc483573940"/>
    </w:p>
    <w:bookmarkEnd w:id="0"/>
    <w:bookmarkEnd w:id="1"/>
    <w:bookmarkEnd w:id="2"/>
    <w:p>
      <w:pPr>
        <w:widowControl/>
        <w:shd w:val="clear" w:color="auto" w:fill="FFFFFF"/>
        <w:spacing w:line="570" w:lineRule="exact"/>
        <w:ind w:left="1625" w:leftChars="200" w:hanging="1205" w:hangingChars="500"/>
        <w:jc w:val="left"/>
        <w:rPr>
          <w:rFonts w:cs="宋体" w:asciiTheme="minorEastAsia" w:hAnsiTheme="minorEastAsia" w:eastAsiaTheme="minorEastAsia"/>
          <w:b/>
          <w:color w:val="000000" w:themeColor="text1"/>
          <w:sz w:val="24"/>
          <w14:textFill>
            <w14:solidFill>
              <w14:schemeClr w14:val="tx1"/>
            </w14:solidFill>
          </w14:textFill>
        </w:rPr>
      </w:pPr>
    </w:p>
    <w:p>
      <w:pPr>
        <w:widowControl/>
        <w:shd w:val="clear" w:color="auto" w:fill="FFFFFF"/>
        <w:spacing w:line="590" w:lineRule="exact"/>
        <w:jc w:val="left"/>
        <w:outlineLvl w:val="1"/>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项目名称：</w:t>
      </w:r>
      <w:r>
        <w:rPr>
          <w:rFonts w:hint="eastAsia" w:cs="宋体" w:asciiTheme="minorEastAsia" w:hAnsiTheme="minorEastAsia" w:eastAsiaTheme="minorEastAsia"/>
          <w:color w:val="000000" w:themeColor="text1"/>
          <w:sz w:val="28"/>
          <w:szCs w:val="28"/>
          <w14:textFill>
            <w14:solidFill>
              <w14:schemeClr w14:val="tx1"/>
            </w14:solidFill>
          </w14:textFill>
        </w:rPr>
        <w:t>玉溪师范学院师范生艺体教学中心（音乐舞蹈类）采购项目</w:t>
      </w:r>
    </w:p>
    <w:p>
      <w:pPr>
        <w:widowControl/>
        <w:shd w:val="clear" w:color="auto" w:fill="FFFFFF"/>
        <w:spacing w:line="590" w:lineRule="exact"/>
        <w:jc w:val="left"/>
        <w:rPr>
          <w:rFonts w:hint="default" w:cs="宋体" w:asciiTheme="minorEastAsia" w:hAnsiTheme="minorEastAsia" w:eastAsiaTheme="minorEastAsia"/>
          <w:b/>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采购方式：</w:t>
      </w:r>
      <w:r>
        <w:rPr>
          <w:rFonts w:hint="eastAsia" w:cs="宋体" w:asciiTheme="minorEastAsia" w:hAnsiTheme="minorEastAsia" w:eastAsiaTheme="minorEastAsia"/>
          <w:color w:val="000000" w:themeColor="text1"/>
          <w:sz w:val="28"/>
          <w:szCs w:val="28"/>
          <w14:textFill>
            <w14:solidFill>
              <w14:schemeClr w14:val="tx1"/>
            </w14:solidFill>
          </w14:textFill>
        </w:rPr>
        <w:t>公开招标</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资格后审</w:t>
      </w:r>
    </w:p>
    <w:p>
      <w:pPr>
        <w:spacing w:line="590" w:lineRule="exact"/>
        <w:ind w:firstLine="361" w:firstLineChars="15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说明：</w:t>
      </w:r>
    </w:p>
    <w:p>
      <w:pPr>
        <w:spacing w:line="59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1.本</w:t>
      </w:r>
      <w:r>
        <w:rPr>
          <w:rFonts w:hint="eastAsia" w:ascii="宋体" w:hAnsi="宋体"/>
          <w:b/>
          <w:color w:val="000000" w:themeColor="text1"/>
          <w:sz w:val="24"/>
          <w:lang w:val="en-US" w:eastAsia="zh-CN"/>
          <w14:textFill>
            <w14:solidFill>
              <w14:schemeClr w14:val="tx1"/>
            </w14:solidFill>
          </w14:textFill>
        </w:rPr>
        <w:t>次采购</w:t>
      </w:r>
      <w:r>
        <w:rPr>
          <w:rFonts w:hint="eastAsia" w:ascii="宋体" w:hAnsi="宋体"/>
          <w:b/>
          <w:color w:val="000000" w:themeColor="text1"/>
          <w:sz w:val="24"/>
          <w14:textFill>
            <w14:solidFill>
              <w14:schemeClr w14:val="tx1"/>
            </w14:solidFill>
          </w14:textFill>
        </w:rPr>
        <w:t>需求一览表中的各项技术参数和规格要求如出现引用某一特定的专利技术、商标、名称、设计、原产地或供应者等情况，则仅起参考作用。</w:t>
      </w:r>
      <w:r>
        <w:rPr>
          <w:rFonts w:hint="eastAsia" w:ascii="宋体" w:hAnsi="宋体"/>
          <w:b/>
          <w:color w:val="000000" w:themeColor="text1"/>
          <w:sz w:val="24"/>
          <w:lang w:eastAsia="zh-CN"/>
          <w14:textFill>
            <w14:solidFill>
              <w14:schemeClr w14:val="tx1"/>
            </w14:solidFill>
          </w14:textFill>
        </w:rPr>
        <w:t>供应商</w:t>
      </w:r>
      <w:r>
        <w:rPr>
          <w:rFonts w:hint="eastAsia" w:ascii="宋体" w:hAnsi="宋体"/>
          <w:b/>
          <w:color w:val="000000" w:themeColor="text1"/>
          <w:sz w:val="24"/>
          <w14:textFill>
            <w14:solidFill>
              <w14:schemeClr w14:val="tx1"/>
            </w14:solidFill>
          </w14:textFill>
        </w:rPr>
        <w:t>可选用实质上“相当于”或“优于”该参考技术规格要求的</w:t>
      </w:r>
      <w:r>
        <w:rPr>
          <w:rFonts w:hint="eastAsia" w:ascii="宋体" w:hAnsi="宋体"/>
          <w:b/>
          <w:color w:val="000000" w:themeColor="text1"/>
          <w:sz w:val="24"/>
          <w:lang w:eastAsia="zh-CN"/>
          <w14:textFill>
            <w14:solidFill>
              <w14:schemeClr w14:val="tx1"/>
            </w14:solidFill>
          </w14:textFill>
        </w:rPr>
        <w:t>设备</w:t>
      </w:r>
      <w:r>
        <w:rPr>
          <w:rFonts w:hint="eastAsia" w:ascii="宋体" w:hAnsi="宋体"/>
          <w:b/>
          <w:color w:val="000000" w:themeColor="text1"/>
          <w:sz w:val="24"/>
          <w14:textFill>
            <w14:solidFill>
              <w14:schemeClr w14:val="tx1"/>
            </w14:solidFill>
          </w14:textFill>
        </w:rPr>
        <w:t>报价，同时填写技术规格偏离表。</w:t>
      </w:r>
    </w:p>
    <w:p>
      <w:pPr>
        <w:spacing w:line="59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2.凡在“技术规格及要求”中表述为“标配”或“标准配置”的设备，</w:t>
      </w:r>
      <w:r>
        <w:rPr>
          <w:rFonts w:hint="eastAsia" w:ascii="宋体" w:hAnsi="宋体"/>
          <w:b/>
          <w:color w:val="000000" w:themeColor="text1"/>
          <w:sz w:val="24"/>
          <w:lang w:eastAsia="zh-CN"/>
          <w14:textFill>
            <w14:solidFill>
              <w14:schemeClr w14:val="tx1"/>
            </w14:solidFill>
          </w14:textFill>
        </w:rPr>
        <w:t>供应商</w:t>
      </w:r>
      <w:r>
        <w:rPr>
          <w:rFonts w:hint="eastAsia" w:ascii="宋体" w:hAnsi="宋体"/>
          <w:b/>
          <w:color w:val="000000" w:themeColor="text1"/>
          <w:sz w:val="24"/>
          <w14:textFill>
            <w14:solidFill>
              <w14:schemeClr w14:val="tx1"/>
            </w14:solidFill>
          </w14:textFill>
        </w:rPr>
        <w:t>应在报价表中将其标配参数详细列明。</w:t>
      </w:r>
    </w:p>
    <w:p>
      <w:pPr>
        <w:spacing w:line="59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3.本</w:t>
      </w:r>
      <w:r>
        <w:rPr>
          <w:rFonts w:hint="eastAsia" w:ascii="宋体" w:hAnsi="宋体"/>
          <w:b/>
          <w:color w:val="000000" w:themeColor="text1"/>
          <w:sz w:val="24"/>
          <w:lang w:val="en-US" w:eastAsia="zh-CN"/>
          <w14:textFill>
            <w14:solidFill>
              <w14:schemeClr w14:val="tx1"/>
            </w14:solidFill>
          </w14:textFill>
        </w:rPr>
        <w:t>次采购</w:t>
      </w:r>
      <w:r>
        <w:rPr>
          <w:rFonts w:hint="eastAsia" w:ascii="宋体" w:hAnsi="宋体"/>
          <w:b/>
          <w:color w:val="000000" w:themeColor="text1"/>
          <w:sz w:val="24"/>
          <w14:textFill>
            <w14:solidFill>
              <w14:schemeClr w14:val="tx1"/>
            </w14:solidFill>
          </w14:textFill>
        </w:rPr>
        <w:t>需求一览表中标注</w:t>
      </w:r>
      <w:r>
        <w:rPr>
          <w:rFonts w:hint="eastAsia" w:ascii="微软雅黑" w:hAnsi="微软雅黑" w:eastAsia="微软雅黑" w:cs="微软雅黑"/>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号的部分为实质性要求和条件，</w:t>
      </w:r>
      <w:r>
        <w:rPr>
          <w:rFonts w:hint="eastAsia" w:ascii="宋体" w:hAnsi="宋体"/>
          <w:b/>
          <w:color w:val="000000" w:themeColor="text1"/>
          <w:sz w:val="24"/>
          <w:lang w:eastAsia="zh-CN"/>
          <w14:textFill>
            <w14:solidFill>
              <w14:schemeClr w14:val="tx1"/>
            </w14:solidFill>
          </w14:textFill>
        </w:rPr>
        <w:t>供应商</w:t>
      </w:r>
      <w:r>
        <w:rPr>
          <w:rFonts w:hint="eastAsia" w:ascii="宋体" w:hAnsi="宋体"/>
          <w:b/>
          <w:color w:val="000000" w:themeColor="text1"/>
          <w:sz w:val="24"/>
          <w14:textFill>
            <w14:solidFill>
              <w14:schemeClr w14:val="tx1"/>
            </w14:solidFill>
          </w14:textFill>
        </w:rPr>
        <w:t>必须作出满足或者优于原要求和条件的承诺，</w:t>
      </w:r>
      <w:r>
        <w:rPr>
          <w:rFonts w:hint="eastAsia" w:ascii="宋体" w:hAnsi="宋体" w:eastAsia="宋体" w:cs="宋体"/>
          <w:b/>
          <w:bCs/>
          <w:sz w:val="24"/>
          <w:szCs w:val="24"/>
          <w:highlight w:val="none"/>
        </w:rPr>
        <w:t>若有技术参数偏离应填写技术规格偏离表</w:t>
      </w:r>
      <w:r>
        <w:rPr>
          <w:rFonts w:hint="eastAsia" w:ascii="宋体" w:hAnsi="宋体" w:eastAsia="宋体" w:cs="宋体"/>
          <w:b/>
          <w:bCs/>
          <w:sz w:val="24"/>
          <w:szCs w:val="24"/>
          <w:highlight w:val="none"/>
          <w:lang w:val="en-US" w:eastAsia="zh-CN"/>
        </w:rPr>
        <w:t>,</w:t>
      </w:r>
      <w:r>
        <w:rPr>
          <w:rFonts w:hint="eastAsia" w:ascii="宋体" w:hAnsi="宋体"/>
          <w:b/>
          <w:color w:val="000000" w:themeColor="text1"/>
          <w:sz w:val="24"/>
          <w14:textFill>
            <w14:solidFill>
              <w14:schemeClr w14:val="tx1"/>
            </w14:solidFill>
          </w14:textFill>
        </w:rPr>
        <w:t>否则投标文件无效。</w:t>
      </w:r>
    </w:p>
    <w:p>
      <w:pPr>
        <w:adjustRightInd w:val="0"/>
        <w:snapToGrid w:val="0"/>
        <w:spacing w:line="590" w:lineRule="exact"/>
        <w:ind w:firstLine="361" w:firstLineChars="150"/>
        <w:outlineLvl w:val="1"/>
        <w:rPr>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一、</w:t>
      </w:r>
      <w:r>
        <w:rPr>
          <w:rFonts w:hint="eastAsia"/>
          <w:b/>
          <w:color w:val="000000" w:themeColor="text1"/>
          <w:sz w:val="24"/>
          <w14:textFill>
            <w14:solidFill>
              <w14:schemeClr w14:val="tx1"/>
            </w14:solidFill>
          </w14:textFill>
        </w:rPr>
        <w:t>项目概况：</w:t>
      </w:r>
    </w:p>
    <w:p>
      <w:pPr>
        <w:adjustRightInd w:val="0"/>
        <w:snapToGrid w:val="0"/>
        <w:spacing w:line="590" w:lineRule="exact"/>
        <w:ind w:left="6" w:leftChars="3" w:firstLine="360" w:firstLineChars="150"/>
        <w:rPr>
          <w:rFonts w:hint="eastAsia" w:ascii="宋体" w:eastAsia="宋体"/>
          <w:color w:val="000000" w:themeColor="text1"/>
          <w:sz w:val="24"/>
          <w:lang w:eastAsia="zh-CN"/>
          <w14:textFill>
            <w14:solidFill>
              <w14:schemeClr w14:val="tx1"/>
            </w14:solidFill>
          </w14:textFill>
        </w:rPr>
      </w:pPr>
      <w:r>
        <w:rPr>
          <w:rFonts w:hint="eastAsia" w:ascii="宋体"/>
          <w:color w:val="000000" w:themeColor="text1"/>
          <w:sz w:val="24"/>
          <w14:textFill>
            <w14:solidFill>
              <w14:schemeClr w14:val="tx1"/>
            </w14:solidFill>
          </w14:textFill>
        </w:rPr>
        <w:t>1</w:t>
      </w:r>
      <w:bookmarkStart w:id="3" w:name="_Toc21498"/>
      <w:bookmarkStart w:id="4" w:name="_Toc27451"/>
      <w:bookmarkStart w:id="5" w:name="_Toc30809"/>
      <w:r>
        <w:rPr>
          <w:rFonts w:ascii="宋体"/>
          <w:color w:val="000000" w:themeColor="text1"/>
          <w:sz w:val="24"/>
          <w14:textFill>
            <w14:solidFill>
              <w14:schemeClr w14:val="tx1"/>
            </w14:solidFill>
          </w14:textFill>
        </w:rPr>
        <w:t>.</w:t>
      </w:r>
      <w:r>
        <w:rPr>
          <w:rFonts w:hint="eastAsia" w:ascii="宋体"/>
          <w:color w:val="000000" w:themeColor="text1"/>
          <w:sz w:val="24"/>
          <w:lang w:val="en-US" w:eastAsia="zh-CN"/>
          <w14:textFill>
            <w14:solidFill>
              <w14:schemeClr w14:val="tx1"/>
            </w14:solidFill>
          </w14:textFill>
        </w:rPr>
        <w:t>项目背景</w:t>
      </w:r>
      <w:r>
        <w:rPr>
          <w:rFonts w:hint="eastAsia" w:ascii="宋体"/>
          <w:color w:val="000000" w:themeColor="text1"/>
          <w:sz w:val="24"/>
          <w14:textFill>
            <w14:solidFill>
              <w14:schemeClr w14:val="tx1"/>
            </w14:solidFill>
          </w14:textFill>
        </w:rPr>
        <w:t>：</w:t>
      </w:r>
      <w:bookmarkEnd w:id="3"/>
      <w:bookmarkEnd w:id="4"/>
      <w:bookmarkEnd w:id="5"/>
      <w:bookmarkStart w:id="6" w:name="_Toc22231"/>
      <w:bookmarkStart w:id="7" w:name="_Toc5722"/>
      <w:bookmarkStart w:id="8" w:name="_Toc29738"/>
      <w:r>
        <w:rPr>
          <w:rFonts w:hint="eastAsia" w:ascii="宋体"/>
          <w:color w:val="000000" w:themeColor="text1"/>
          <w:sz w:val="24"/>
          <w:lang w:val="en-US" w:eastAsia="zh-CN"/>
          <w14:textFill>
            <w14:solidFill>
              <w14:schemeClr w14:val="tx1"/>
            </w14:solidFill>
          </w14:textFill>
        </w:rPr>
        <w:t>玉溪师范学院拟</w:t>
      </w:r>
      <w:r>
        <w:rPr>
          <w:rFonts w:hint="eastAsia" w:ascii="宋体"/>
          <w:color w:val="000000" w:themeColor="text1"/>
          <w:sz w:val="24"/>
          <w14:textFill>
            <w14:solidFill>
              <w14:schemeClr w14:val="tx1"/>
            </w14:solidFill>
          </w14:textFill>
        </w:rPr>
        <w:t>新建师范生音乐舞蹈教学中心，整合学院现有设备资源，将音乐楼、舞蹈楼、云南民族民间音乐实训室、实训剧场、演艺厅等统筹并优化使用</w:t>
      </w:r>
      <w:r>
        <w:rPr>
          <w:rFonts w:hint="eastAsia" w:ascii="宋体"/>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本次采购包括民族民间乐器、钢琴、化妆桌、椅、存放柜、多媒体教学一体机、扩声音响系统、壁挂式实物展台、组合式黑板等设备，具体内容详见“采购需求”。</w:t>
      </w:r>
    </w:p>
    <w:p>
      <w:pPr>
        <w:adjustRightInd w:val="0"/>
        <w:snapToGrid w:val="0"/>
        <w:spacing w:line="590" w:lineRule="exact"/>
        <w:ind w:left="6" w:leftChars="3" w:firstLine="360" w:firstLineChars="15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2.采购内容：</w:t>
      </w:r>
      <w:bookmarkEnd w:id="6"/>
      <w:bookmarkEnd w:id="7"/>
      <w:bookmarkEnd w:id="8"/>
      <w:r>
        <w:rPr>
          <w:rFonts w:hint="eastAsia" w:ascii="宋体"/>
          <w:color w:val="000000" w:themeColor="text1"/>
          <w:sz w:val="24"/>
          <w14:textFill>
            <w14:solidFill>
              <w14:schemeClr w14:val="tx1"/>
            </w14:solidFill>
          </w14:textFill>
        </w:rPr>
        <w:t>本项</w:t>
      </w:r>
      <w:r>
        <w:rPr>
          <w:rFonts w:hint="eastAsia" w:ascii="宋体" w:hAnsi="宋体" w:cs="宋体"/>
          <w:color w:val="000000" w:themeColor="text1"/>
          <w:sz w:val="24"/>
          <w14:textFill>
            <w14:solidFill>
              <w14:schemeClr w14:val="tx1"/>
            </w14:solidFill>
          </w14:textFill>
        </w:rPr>
        <w:t>目</w:t>
      </w:r>
      <w:r>
        <w:rPr>
          <w:rFonts w:hint="eastAsia" w:ascii="宋体" w:hAnsi="宋体" w:cs="宋体"/>
          <w:b/>
          <w:color w:val="000000" w:themeColor="text1"/>
          <w:sz w:val="24"/>
          <w14:textFill>
            <w14:solidFill>
              <w14:schemeClr w14:val="tx1"/>
            </w14:solidFill>
          </w14:textFill>
        </w:rPr>
        <w:t>采购预算为人民币</w:t>
      </w:r>
      <w:r>
        <w:rPr>
          <w:rFonts w:hint="eastAsia" w:ascii="宋体" w:hAnsi="宋体" w:cs="宋体"/>
          <w:b/>
          <w:color w:val="000000" w:themeColor="text1"/>
          <w:sz w:val="24"/>
          <w:lang w:val="en-US" w:eastAsia="zh-CN"/>
          <w14:textFill>
            <w14:solidFill>
              <w14:schemeClr w14:val="tx1"/>
            </w14:solidFill>
          </w14:textFill>
        </w:rPr>
        <w:t>113.86</w:t>
      </w:r>
      <w:r>
        <w:rPr>
          <w:rFonts w:hint="eastAsia" w:ascii="宋体" w:hAnsi="宋体" w:cs="宋体"/>
          <w:b/>
          <w:color w:val="000000" w:themeColor="text1"/>
          <w:sz w:val="24"/>
          <w14:textFill>
            <w14:solidFill>
              <w14:schemeClr w14:val="tx1"/>
            </w14:solidFill>
          </w14:textFill>
        </w:rPr>
        <w:t>万元（含税）</w:t>
      </w:r>
      <w:r>
        <w:rPr>
          <w:rFonts w:hint="eastAsia" w:ascii="宋体" w:hAnsi="宋体" w:cs="宋体"/>
          <w:color w:val="000000" w:themeColor="text1"/>
          <w:sz w:val="24"/>
          <w14:textFill>
            <w14:solidFill>
              <w14:schemeClr w14:val="tx1"/>
            </w14:solidFill>
          </w14:textFill>
        </w:rPr>
        <w:t>。采购内容包括</w:t>
      </w:r>
      <w:r>
        <w:rPr>
          <w:rFonts w:hint="eastAsia" w:ascii="宋体"/>
          <w:color w:val="000000" w:themeColor="text1"/>
          <w:sz w:val="24"/>
          <w14:textFill>
            <w14:solidFill>
              <w14:schemeClr w14:val="tx1"/>
            </w14:solidFill>
          </w14:textFill>
        </w:rPr>
        <w:t>完成采购人</w:t>
      </w:r>
      <w:r>
        <w:rPr>
          <w:rFonts w:hint="eastAsia" w:ascii="宋体"/>
          <w:color w:val="000000" w:themeColor="text1"/>
          <w:sz w:val="24"/>
          <w:lang w:val="en-US" w:eastAsia="zh-CN"/>
          <w14:textFill>
            <w14:solidFill>
              <w14:schemeClr w14:val="tx1"/>
            </w14:solidFill>
          </w14:textFill>
        </w:rPr>
        <w:t>所需设备</w:t>
      </w:r>
      <w:r>
        <w:rPr>
          <w:rFonts w:hint="eastAsia" w:ascii="宋体"/>
          <w:color w:val="000000" w:themeColor="text1"/>
          <w:sz w:val="24"/>
          <w14:textFill>
            <w14:solidFill>
              <w14:schemeClr w14:val="tx1"/>
            </w14:solidFill>
          </w14:textFill>
        </w:rPr>
        <w:t>采购、安装等全部工作，包括但不限于：</w:t>
      </w:r>
      <w:r>
        <w:rPr>
          <w:rFonts w:hint="eastAsia" w:ascii="宋体"/>
          <w:color w:val="000000" w:themeColor="text1"/>
          <w:sz w:val="24"/>
          <w:lang w:val="en-US" w:eastAsia="zh-CN"/>
          <w14:textFill>
            <w14:solidFill>
              <w14:schemeClr w14:val="tx1"/>
            </w14:solidFill>
          </w14:textFill>
        </w:rPr>
        <w:t>设备</w:t>
      </w:r>
      <w:r>
        <w:rPr>
          <w:rFonts w:hint="eastAsia" w:ascii="宋体"/>
          <w:color w:val="000000" w:themeColor="text1"/>
          <w:sz w:val="24"/>
          <w14:textFill>
            <w14:solidFill>
              <w14:schemeClr w14:val="tx1"/>
            </w14:solidFill>
          </w14:textFill>
        </w:rPr>
        <w:t>设计制造（供货）、</w:t>
      </w:r>
      <w:r>
        <w:rPr>
          <w:rFonts w:hint="eastAsia" w:ascii="宋体"/>
          <w:color w:val="000000" w:themeColor="text1"/>
          <w:sz w:val="24"/>
          <w:lang w:eastAsia="zh-CN"/>
          <w14:textFill>
            <w14:solidFill>
              <w14:schemeClr w14:val="tx1"/>
            </w14:solidFill>
          </w14:textFill>
        </w:rPr>
        <w:t>设备</w:t>
      </w:r>
      <w:r>
        <w:rPr>
          <w:rFonts w:hint="eastAsia" w:ascii="宋体"/>
          <w:color w:val="000000" w:themeColor="text1"/>
          <w:sz w:val="24"/>
          <w14:textFill>
            <w14:solidFill>
              <w14:schemeClr w14:val="tx1"/>
            </w14:solidFill>
          </w14:textFill>
        </w:rPr>
        <w:t>保护（运输保护、半成品保护、成品保护、验收交付之前的保护保管）及使用验收、安装、调试</w:t>
      </w: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14:textFill>
            <w14:solidFill>
              <w14:schemeClr w14:val="tx1"/>
            </w14:solidFill>
          </w14:textFill>
        </w:rPr>
        <w:t>验收、质量保修、售后服务（人员培训、技术资料及质保服务），</w:t>
      </w:r>
      <w:r>
        <w:rPr>
          <w:rFonts w:hint="eastAsia" w:ascii="宋体" w:hAnsi="宋体" w:cs="宋体"/>
          <w:b/>
          <w:bCs/>
          <w:color w:val="000000" w:themeColor="text1"/>
          <w:sz w:val="24"/>
          <w:lang w:eastAsia="zh-CN"/>
          <w14:textFill>
            <w14:solidFill>
              <w14:schemeClr w14:val="tx1"/>
            </w14:solidFill>
          </w14:textFill>
        </w:rPr>
        <w:t>供应商</w:t>
      </w:r>
      <w:r>
        <w:rPr>
          <w:rFonts w:hint="eastAsia" w:ascii="宋体" w:hAnsi="宋体" w:cs="宋体"/>
          <w:b/>
          <w:bCs/>
          <w:color w:val="000000" w:themeColor="text1"/>
          <w:sz w:val="24"/>
          <w14:textFill>
            <w14:solidFill>
              <w14:schemeClr w14:val="tx1"/>
            </w14:solidFill>
          </w14:textFill>
        </w:rPr>
        <w:t>报价应包含</w:t>
      </w:r>
      <w:r>
        <w:rPr>
          <w:rFonts w:hint="eastAsia" w:ascii="宋体" w:hAnsi="宋体" w:cs="宋体"/>
          <w:b/>
          <w:bCs/>
          <w:color w:val="000000" w:themeColor="text1"/>
          <w:sz w:val="24"/>
          <w:lang w:val="en-US" w:eastAsia="zh-CN"/>
          <w14:textFill>
            <w14:solidFill>
              <w14:schemeClr w14:val="tx1"/>
            </w14:solidFill>
          </w14:textFill>
        </w:rPr>
        <w:t>但不限于</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设备</w:t>
      </w:r>
      <w:r>
        <w:rPr>
          <w:rFonts w:hint="eastAsia" w:ascii="宋体" w:hAnsi="宋体" w:cs="宋体"/>
          <w:color w:val="000000" w:themeColor="text1"/>
          <w:sz w:val="24"/>
          <w:lang w:val="en-US" w:eastAsia="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设计、生产、标准附件、备品备件、专用工具、包装、运至采购人指定地点的运输费、运输保险费、装卸费、税金、货到就位以及安装、调试、培训、保修期内缺陷的修复补救、市场价格的变化等一切税金和费用及其他因本项目而产生的一切费，</w:t>
      </w:r>
      <w:r>
        <w:rPr>
          <w:rFonts w:hint="eastAsia" w:ascii="宋体" w:hAnsi="宋体" w:cs="宋体"/>
          <w:color w:val="000000" w:themeColor="text1"/>
          <w:sz w:val="24"/>
          <w:lang w:val="en-US" w:eastAsia="zh-CN"/>
          <w14:textFill>
            <w14:solidFill>
              <w14:schemeClr w14:val="tx1"/>
            </w14:solidFill>
          </w14:textFill>
        </w:rPr>
        <w:t>中标</w:t>
      </w:r>
      <w:r>
        <w:rPr>
          <w:rFonts w:hint="eastAsia" w:ascii="宋体" w:hAnsi="宋体" w:cs="宋体"/>
          <w:color w:val="000000" w:themeColor="text1"/>
          <w:sz w:val="24"/>
          <w14:textFill>
            <w14:solidFill>
              <w14:schemeClr w14:val="tx1"/>
            </w14:solidFill>
          </w14:textFill>
        </w:rPr>
        <w:t>之后不得以任何理由增加费用。</w:t>
      </w:r>
    </w:p>
    <w:p>
      <w:pPr>
        <w:widowControl/>
        <w:adjustRightInd w:val="0"/>
        <w:snapToGrid w:val="0"/>
        <w:spacing w:line="360" w:lineRule="auto"/>
        <w:ind w:firstLine="480" w:firstLineChars="200"/>
        <w:jc w:val="lef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3.交货(项目完成)时间：合同签订后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个日历天内完成供货、安装、</w:t>
      </w:r>
      <w:r>
        <w:rPr>
          <w:rFonts w:hint="eastAsia" w:ascii="宋体" w:hAnsi="宋体" w:cs="宋体"/>
          <w:color w:val="000000" w:themeColor="text1"/>
          <w:sz w:val="24"/>
          <w:highlight w:val="none"/>
          <w:lang w:val="en-US" w:eastAsia="zh-CN"/>
          <w14:textFill>
            <w14:solidFill>
              <w14:schemeClr w14:val="tx1"/>
            </w14:solidFill>
          </w14:textFill>
        </w:rPr>
        <w:t>调试，一次性验收合格</w:t>
      </w:r>
      <w:r>
        <w:rPr>
          <w:rFonts w:hint="eastAsia" w:ascii="宋体" w:hAnsi="宋体" w:cs="宋体"/>
          <w:color w:val="000000" w:themeColor="text1"/>
          <w:sz w:val="24"/>
          <w:highlight w:val="none"/>
          <w14:textFill>
            <w14:solidFill>
              <w14:schemeClr w14:val="tx1"/>
            </w14:solidFill>
          </w14:textFill>
        </w:rPr>
        <w:t>并交付使用。</w:t>
      </w:r>
    </w:p>
    <w:p>
      <w:pPr>
        <w:widowControl/>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auto"/>
          <w:sz w:val="24"/>
          <w:highlight w:val="none"/>
        </w:rPr>
        <w:t>质量</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w:t>
      </w:r>
      <w:r>
        <w:rPr>
          <w:rFonts w:hint="eastAsia" w:asciiTheme="minorEastAsia" w:hAnsiTheme="minorEastAsia" w:eastAsiaTheme="minorEastAsia" w:cstheme="minorEastAsia"/>
          <w:bCs/>
          <w:color w:val="auto"/>
          <w:sz w:val="24"/>
          <w:szCs w:val="24"/>
          <w:highlight w:val="none"/>
          <w:lang w:val="en-US" w:eastAsia="zh-CN"/>
        </w:rPr>
        <w:t>符合国家及地方现行的相关标准、行业标准及服务规范</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满足</w:t>
      </w:r>
      <w:r>
        <w:rPr>
          <w:rFonts w:hint="eastAsia" w:asciiTheme="minorEastAsia" w:hAnsiTheme="minorEastAsia" w:eastAsiaTheme="minorEastAsia" w:cstheme="minorEastAsia"/>
          <w:bCs/>
          <w:color w:val="auto"/>
          <w:sz w:val="24"/>
          <w:szCs w:val="24"/>
          <w:highlight w:val="none"/>
        </w:rPr>
        <w:t>采购人</w:t>
      </w:r>
      <w:r>
        <w:rPr>
          <w:rFonts w:hint="eastAsia" w:asciiTheme="minorEastAsia" w:hAnsiTheme="minorEastAsia" w:eastAsiaTheme="minorEastAsia" w:cstheme="minorEastAsia"/>
          <w:bCs/>
          <w:color w:val="auto"/>
          <w:sz w:val="24"/>
          <w:szCs w:val="24"/>
          <w:highlight w:val="none"/>
          <w:lang w:val="en-US" w:eastAsia="zh-CN"/>
        </w:rPr>
        <w:t>使用</w:t>
      </w:r>
      <w:r>
        <w:rPr>
          <w:rFonts w:hint="eastAsia" w:asciiTheme="minorEastAsia" w:hAnsiTheme="minorEastAsia" w:eastAsiaTheme="minorEastAsia" w:cstheme="minorEastAsia"/>
          <w:bCs/>
          <w:color w:val="auto"/>
          <w:sz w:val="24"/>
          <w:szCs w:val="24"/>
          <w:highlight w:val="none"/>
        </w:rPr>
        <w:t>要求</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Times New Roman" w:eastAsia="宋体" w:cs="Times New Roman"/>
          <w:b w:val="0"/>
          <w:bCs w:val="0"/>
          <w:kern w:val="0"/>
          <w:sz w:val="24"/>
          <w:szCs w:val="20"/>
          <w:lang w:val="en-US" w:eastAsia="zh-CN" w:bidi="ar-SA"/>
        </w:rPr>
        <w:t>一次性验收合格；</w:t>
      </w:r>
    </w:p>
    <w:p>
      <w:pPr>
        <w:pStyle w:val="29"/>
        <w:spacing w:line="360" w:lineRule="auto"/>
        <w:ind w:firstLine="480" w:firstLineChars="200"/>
        <w:rPr>
          <w:rFonts w:hint="default" w:eastAsiaTheme="minorEastAsia"/>
          <w:highlight w:val="none"/>
          <w:lang w:val="en-US" w:eastAsia="zh-CN"/>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5.质保期：自验收合格之日起不少于两年；并提供终生免费软件升级服务及终生维护；质保期满后产生的产品维修费、配件费、工时费等按不高于市场价收取。</w:t>
      </w:r>
    </w:p>
    <w:p>
      <w:pP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br w:type="page"/>
      </w:r>
    </w:p>
    <w:p>
      <w:pPr>
        <w:adjustRightInd w:val="0"/>
        <w:snapToGrid w:val="0"/>
        <w:spacing w:line="520" w:lineRule="exact"/>
        <w:ind w:firstLine="482" w:firstLineChars="200"/>
        <w:outlineLvl w:val="1"/>
        <w:rPr>
          <w:b/>
          <w:color w:val="000000" w:themeColor="text1"/>
          <w14:textFill>
            <w14:solidFill>
              <w14:schemeClr w14:val="tx1"/>
            </w14:solidFill>
          </w14:textFill>
        </w:rPr>
      </w:pPr>
      <w:r>
        <w:rPr>
          <w:rFonts w:hint="eastAsia"/>
          <w:b/>
          <w:color w:val="000000" w:themeColor="text1"/>
          <w:sz w:val="24"/>
          <w:lang w:val="en-US" w:eastAsia="zh-CN"/>
          <w14:textFill>
            <w14:solidFill>
              <w14:schemeClr w14:val="tx1"/>
            </w14:solidFill>
          </w14:textFill>
        </w:rPr>
        <w:t>二</w:t>
      </w: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采购</w:t>
      </w:r>
      <w:r>
        <w:rPr>
          <w:rFonts w:hint="eastAsia"/>
          <w:b/>
          <w:color w:val="000000" w:themeColor="text1"/>
          <w:sz w:val="24"/>
          <w14:textFill>
            <w14:solidFill>
              <w14:schemeClr w14:val="tx1"/>
            </w14:solidFill>
          </w14:textFill>
        </w:rPr>
        <w:t>需求一览表</w:t>
      </w:r>
    </w:p>
    <w:p>
      <w:pPr>
        <w:adjustRightInd w:val="0"/>
        <w:snapToGrid w:val="0"/>
        <w:spacing w:line="580" w:lineRule="exact"/>
        <w:ind w:firstLine="522" w:firstLineChars="200"/>
        <w:outlineLvl w:val="2"/>
        <w:rPr>
          <w:rFonts w:hint="eastAsia" w:ascii="宋体" w:hAnsi="宋体" w:cs="宋体"/>
          <w:b/>
          <w:bCs/>
          <w:color w:val="000000" w:themeColor="text1"/>
          <w:spacing w:val="10"/>
          <w:kern w:val="0"/>
          <w:sz w:val="24"/>
          <w:lang w:val="en-US" w:eastAsia="zh-CN"/>
          <w14:textFill>
            <w14:solidFill>
              <w14:schemeClr w14:val="tx1"/>
            </w14:solidFill>
          </w14:textFill>
        </w:rPr>
      </w:pPr>
      <w:r>
        <w:rPr>
          <w:rFonts w:hint="eastAsia" w:ascii="宋体" w:hAnsi="宋体" w:cs="宋体"/>
          <w:b/>
          <w:bCs/>
          <w:color w:val="000000" w:themeColor="text1"/>
          <w:spacing w:val="10"/>
          <w:kern w:val="0"/>
          <w:sz w:val="24"/>
          <w14:textFill>
            <w14:solidFill>
              <w14:schemeClr w14:val="tx1"/>
            </w14:solidFill>
          </w14:textFill>
        </w:rPr>
        <w:t>1.</w:t>
      </w:r>
      <w:r>
        <w:rPr>
          <w:rFonts w:hint="eastAsia" w:ascii="宋体" w:hAnsi="宋体" w:cs="宋体"/>
          <w:b/>
          <w:bCs/>
          <w:color w:val="000000" w:themeColor="text1"/>
          <w:spacing w:val="10"/>
          <w:kern w:val="0"/>
          <w:sz w:val="24"/>
          <w:lang w:val="en-US" w:eastAsia="zh-CN"/>
          <w14:textFill>
            <w14:solidFill>
              <w14:schemeClr w14:val="tx1"/>
            </w14:solidFill>
          </w14:textFill>
        </w:rPr>
        <w:t>技术</w:t>
      </w:r>
      <w:r>
        <w:rPr>
          <w:rFonts w:hint="eastAsia" w:ascii="宋体" w:hAnsi="宋体" w:cs="宋体"/>
          <w:b/>
          <w:bCs/>
          <w:color w:val="000000" w:themeColor="text1"/>
          <w:spacing w:val="10"/>
          <w:kern w:val="0"/>
          <w:sz w:val="24"/>
          <w14:textFill>
            <w14:solidFill>
              <w14:schemeClr w14:val="tx1"/>
            </w14:solidFill>
          </w14:textFill>
        </w:rPr>
        <w:t>参数</w:t>
      </w:r>
      <w:r>
        <w:rPr>
          <w:rFonts w:hint="eastAsia" w:ascii="宋体" w:hAnsi="宋体" w:cs="宋体"/>
          <w:b/>
          <w:bCs/>
          <w:color w:val="000000" w:themeColor="text1"/>
          <w:spacing w:val="10"/>
          <w:kern w:val="0"/>
          <w:sz w:val="24"/>
          <w:lang w:val="en-US" w:eastAsia="zh-CN"/>
          <w14:textFill>
            <w14:solidFill>
              <w14:schemeClr w14:val="tx1"/>
            </w14:solidFill>
          </w14:textFill>
        </w:rPr>
        <w:t>要求</w:t>
      </w:r>
    </w:p>
    <w:tbl>
      <w:tblPr>
        <w:tblStyle w:val="57"/>
        <w:tblpPr w:leftFromText="180" w:rightFromText="180" w:vertAnchor="text" w:horzAnchor="page" w:tblpX="328" w:tblpY="1211"/>
        <w:tblOverlap w:val="never"/>
        <w:tblW w:w="10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1225"/>
        <w:gridCol w:w="4726"/>
        <w:gridCol w:w="714"/>
        <w:gridCol w:w="790"/>
        <w:gridCol w:w="980"/>
        <w:gridCol w:w="1120"/>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设备（项目）名称</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规格、技术参数、性能要求</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预算金额</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柳琴</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纯手工制作 红檀木尼龙钢品柳琴，音色准确，做工考究，美观大方，标准配置：琴码 琴弦（钢丝） 送琴盒，含备用弦，宽约23.5cm，高约68.5cm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琵琶</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背板：非洲紫檀木，兰考泡桐面板，麻花木轴，花开富贵头饰，重约3.5kg，高约102cm，宽约32cm。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中阮</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非洲紫檀木材质（俗称：花梨木）高约89CM 宽约：40cm  厚约：10cm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大阮</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山榆木材质  高约：110cm  宽约：49.5  厚约：10cm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三弦</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红花梨木材质，实木抛光，传统卷书头，宽约18cm，长约110CM，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扬琴</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一级非洲紫檀木材质（俗称：1级花梨木）宽约：117cm  高约：54.5cm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古筝</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非洲紫檀木材质 长约：163cm 宽约：38cm  34cm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月琴</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琴体花梨木，兰考泡桐，花开富贵头饰，长64cm宽38cm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弦子</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传统椭圆琴桶，琴杆非洲小叶檀，长约100cm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直筒高胡</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梗：椭，轸：缅酸枝24阳楞托板：胶木托，花窗：塑木单回纹，长约78cm宽约12.5cm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二胡</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小叶紫檀 琴杆高约：83CM  琴桶高约：11cm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中胡</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琴身缅甸白酸枝，德国进口琴弦，蚕丝千斤线，长约82cm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梆笛</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小A调长约60cm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曲笛</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竹岭苦竹制作而成，两头黑色牛角</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竹笛（套笛）</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竹岭苦竹制作而成，两头黑色牛角，包含CDEFG各一支</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洞箫</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紫竹材质</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排箫</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18管排箫</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葫芦笙</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长度约40cm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埙</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陶土手工拉坯，十孔梨型埙，高度约11cm，底部直径约7cm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葫芦丝（套）</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天然紫竹5调套</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巴乌（套）</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酸酯材质，长度约55cm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芦笙</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优质水竹和优质杉木，小号6音</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口弦</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四叶口琴</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高音笙</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老紫竹材质，精细打磨，二十一簧</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中音笙</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老紫竹材质，精细打磨，十四簧，A调中音笙</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陶笛</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熏烧工艺，中音C调，L18cm*W10.5cm*H5.5cm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高音唢呐</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乌木材质制作，传统工艺手工调试，纯铜无缝芯子，专业级高音唢呐</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中音唢呐</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乌木材质制作，传统工艺手工调试，纯铜无缝芯子，专业级中音唢呐</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次中音唢呐</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乌木材质制作，传统工艺手工调试，次中音加键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排鼓</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全套鼓为5个（连架子），配送全套配件：鼓棒1对，钥匙1个，鼓套1套（5个），五个鼓面直径分别为：43cm，38cm,3cm，28cm,23cm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大鼓</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直径120cm，高度约60cm，牛皮大鼓</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堂鼓</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鼓面牛皮，鼓身实木，手工制作，直径约1米，</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小军鼓</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钢框工艺，尺寸约14寸*5寸</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大军鼓</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加厚鼓腔，PET鼓皮，24寸</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钹</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响铜材质，直径约25cm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锣</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纯铜材质，直径约42cm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云锣</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优质电解铜材质，锣片圆平整直径约28cm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木鱼</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3英寸紫檀木鱼</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梆子</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长约22cm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铃鼓</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双排8英寸</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碰铃</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手工响铜碰铃，直径约6.8cm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沙锤</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材质，榉木材质，实木沙捶</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牛皮大鼓</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直径约100cm，牛皮大鼓</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空灵鼓</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15音，13寸，钛精钢</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w:t>
            </w:r>
          </w:p>
        </w:tc>
        <w:tc>
          <w:tcPr>
            <w:tcW w:w="12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非洲手鼓</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采用复合碳纤维鼓皮，12寸规格</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云南民族民间音乐实训室乐队合唱二合一演出台</w:t>
            </w:r>
          </w:p>
        </w:tc>
        <w:tc>
          <w:tcPr>
            <w:tcW w:w="4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定制，板宽1.5米、层高为0.1米，三层弧形，可组合，整体能容纳120人合唱或100人乐团.</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云南民族民间音乐实训室折叠培训桌</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1200mm×600mm×750mm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65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w:t>
            </w:r>
          </w:p>
        </w:tc>
        <w:tc>
          <w:tcPr>
            <w:tcW w:w="12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云南民族民间音乐实训室折叠培训凳子</w:t>
            </w:r>
          </w:p>
        </w:tc>
        <w:tc>
          <w:tcPr>
            <w:tcW w:w="47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金属、网布、可折叠、带扶手</w:t>
            </w:r>
          </w:p>
        </w:tc>
        <w:tc>
          <w:tcPr>
            <w:tcW w:w="7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9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75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2" w:hRule="atLeast"/>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实训课集体教室讲台站台</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规格：4300*1200*100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材：采用优质橡木实木，含水率≤11%，甲醛释放量E1≤0.2mg/L，原木色，木材质量高，坚固耐用，结构细，有光泽，韧性高，抗劈力强，表面光滑，冲击力强，木材拼接采用直边平拼而非齿形指接方式，木材经药水蒸煮及二次烘干，可防虫、防潮、防蛀、防腐等，木材含水率严格控制在国家标准范围内，木材加工性能好，所有板材无蛀虫、无异味、无3个以上斑节，所有边角和外侧都经精心倒角或圆角圆滑、圆润处理。</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油漆：采用优质品牌环保水性油漆，表面饱满，手感柔和，耐热、耐磨、耐腐蚀；无甲醛、无毒害，完全符合国家环保标准，甲醛释放量 ≤30mg/kg，可溶性重金属含量：铅Pb≤8mg/kg； 镉Cd≤8mg/kg； 铬Cr≤8mg/kg；汞Hg≤8mg/kg同，符合GB 24410-2009《室内装修装修材料 水性木器涂料中有害物质限量》，漆膜硬度达到2H。</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五金配件：采用优质品牌五金配件，无锈蚀，具有足够的承载能力、耐腐蚀能力。</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16200</w:t>
            </w:r>
          </w:p>
        </w:tc>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0" w:hRule="atLeast"/>
        </w:trPr>
        <w:tc>
          <w:tcPr>
            <w:tcW w:w="65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12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乐器存放柜</w:t>
            </w:r>
          </w:p>
        </w:tc>
        <w:tc>
          <w:tcPr>
            <w:tcW w:w="47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规格：1000*500*2000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基材：采用优质E1级三聚氰胺板，甲醛释放量≤0.05mg/m3，含水率≤8%，密度≥0.76g/cm3，静曲强度≥40MPa，弹性模量≥3800MPa，内结合强度≥1.0MPa，表面胶合强度≥2.0MPa，2h吸水厚度膨胀率≤3%，板边握螺钉力≥650N，板面握螺钉力≥950N，总挥发性有机化合物（TVOC）≤0.05mg/㎡﹒h，通过GB 18580-2017《室内装饰装修材料 人造板及其制品中甲醛释放限量》、GB/T 15102-2017《浸渍胶膜纸饰面纤维板和刨花板》标准。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饰面：采用优质三聚氰胺纸，甲醛释放量≤0.2mg/L，符合GB 18584-2001《室内装修装饰材料 木家具中有害物质限量》标准。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封边：选用优质PVC封边条，厚度≥1.5mm，甲醛释放量≤0.2mg/L，可迁移元素（可溶性重金属）：铅Pb≤8mg/kg； 镉Cd≤8mg/kg； 铬Cr≤8mg/kg；汞Hg≤8mg/kg；砷As≤8mg/kg；钡Ba≤8mg/kg；锑Sb≤8mg/kg；硒Se≤8mg/kg，符合 QB/T 4463-2013《家具用封边条技术要求》标准，封边平滑，颜色与板材一致。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热熔胶：选用优质品牌环保热熔胶，粘性强，久不分层，具有防水性、防潮性、耐油性、耐撞性等特点，总挥发性有机物含量≤5g/kg，符合GB 18583-2008 《室内装饰装修材料 胶粘剂中有害物质限量》标准。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五金配件：采用优质品牌五金配件，无锈蚀，具有足够的承载能力、耐腐蚀能力。</w:t>
            </w:r>
          </w:p>
        </w:tc>
        <w:tc>
          <w:tcPr>
            <w:tcW w:w="7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9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9780</w:t>
            </w:r>
          </w:p>
        </w:tc>
        <w:tc>
          <w:tcPr>
            <w:tcW w:w="1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88020</w:t>
            </w:r>
          </w:p>
        </w:tc>
        <w:tc>
          <w:tcPr>
            <w:tcW w:w="75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音乐教室六面体积木凳</w:t>
            </w:r>
          </w:p>
        </w:tc>
        <w:tc>
          <w:tcPr>
            <w:tcW w:w="4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音乐凳尺寸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大 号：400mmx350mmx300 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材质：E1级高密度板</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化妆桌</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长100cm*宽40cm*高160cm，白色，镜子，带灯，实木颗粒板， 新型E1级环保板材 环保耐用无气味。</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化妆凳子</w:t>
            </w:r>
          </w:p>
        </w:tc>
        <w:tc>
          <w:tcPr>
            <w:tcW w:w="4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长38cm*宽24cm*高43cm</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w:t>
            </w:r>
          </w:p>
        </w:tc>
        <w:tc>
          <w:tcPr>
            <w:tcW w:w="12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扩声音响系统</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产品特点：人性化设计，自备横、竖两种悬挂孔安装，安装方便；优质工程塑料注塑成型，经久耐用，不变形，不褪色，黑白色可选； 配置5寸高保真低音单元和1.5寸高音单元，音色优美，语音还原度高；内置D类2×40W功放电路，音质细腻，功率强劲；内置2.4G无线数字接收器，接收频道数量80个；具有1路立体声线路输入、1路话筒输入，1路100V定压信号输入， 接收灵敏度：－85dBm ，有效接收半径20米。灵活的连接端口及快捷的安装方式，使用方便；采用AC110V~AC220V宽电压供电方式；各输入通道都具有密封式电位器音量调节旋钮；非常适用于学校多媒体教室、会议室等场所；技术指标：输出功率：40W×2@8Ω；输入灵敏度：0.5V；输出频响：60Hz-18KHz/1W, ±0.5dB；谐波失真：20Hz-20KHz/1W, 0.05%；阻尼系数：&gt;200@8Ω/400Hz；转换速率：30V/US；通道分离度：&gt;75dB(无计权)；信噪比：&gt;95dB(无计权)； 放大器类型：AB类；指示类型：电源、通道信号；保护类型：过温保护、过载保护、开关机静音；输入类型：AV莲花座、6.5插座、拔插式端子；适用电源：AC110V-240V/50Hz-60Hz；</w:t>
            </w:r>
          </w:p>
        </w:tc>
        <w:tc>
          <w:tcPr>
            <w:tcW w:w="71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1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65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w:t>
            </w:r>
          </w:p>
        </w:tc>
        <w:tc>
          <w:tcPr>
            <w:tcW w:w="12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希沃教学一体机（含移动支架）</w:t>
            </w:r>
          </w:p>
        </w:tc>
        <w:tc>
          <w:tcPr>
            <w:tcW w:w="47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86英寸、I7处理器、8G内存、256G固态硬盘、win10系统</w:t>
            </w:r>
          </w:p>
        </w:tc>
        <w:tc>
          <w:tcPr>
            <w:tcW w:w="71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9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w:t>
            </w:r>
          </w:p>
        </w:tc>
        <w:tc>
          <w:tcPr>
            <w:tcW w:w="1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276000</w:t>
            </w:r>
          </w:p>
        </w:tc>
        <w:tc>
          <w:tcPr>
            <w:tcW w:w="75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壁挂式实物展台</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箱体采用冷轧钢材质,面板采用两个金属气压杆支撑，内置机箱锁安全防盗，壁挂式安装。2、✱采用分离式USB线设计，方便布线和返修；展台和箱体的连接采用手拧螺丝设计，方便设备维修。3、像素：500万像素，500万动态视频预览达到15帧/秒，1080P动态视频预览达到25帧/秒。4、镜头:1/2.5英寸专业CMOS感光镜头5、USB五伏电源直接供电，环保无辐射。6、拍摄幅面：A4                                  7、输出格式：MJPG，YUY2。8、✱在侧面带透镜式补光灯，内置6颗LED进行补光，有效消除被展示物体的反光问题。9、✱带面板中心十字架激光定位，方便展示。10、灯光调节、对焦控制，激光定位开关，采用触摸按键。11、✱带自动对焦，物体无论高低，都可清晰可见。                                                                                 12、✱壁挂式实物展台必须与交互智能平板为同一品牌。</w:t>
            </w:r>
          </w:p>
        </w:tc>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组合式黑板</w:t>
            </w:r>
          </w:p>
        </w:tc>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构：黑板分为四块，支持电子产品中间放置.两块固定板，两块滑动板;滑动板配装挂锁；2.基本尺寸：4200mm×1200mm，根据所配电子产品适当调整，确证与电子产品的有效配套3.书写板面：采用优质烤漆钢板，厚度≥0.30mm。墨绿色，漆膜硬度为6H，粗糙度为Ra1.6-3.2um。4.内芯材料：选用高强度、吸音、防潮、7层瓦楞纸，厚度≥10mm。5.背板：选用一级优质防锈镀铝锌钢板，厚度≥0.20mm。6.覆板：采用环保型双组份聚氨酯胶水；7.边框：采用高级电泳铝铝合金，一体化设计；8.包角：采用抗老化高强度ABS工程塑料包角。</w:t>
            </w:r>
          </w:p>
        </w:tc>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7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w:t>
            </w:r>
          </w:p>
        </w:tc>
        <w:tc>
          <w:tcPr>
            <w:tcW w:w="12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台式电脑</w:t>
            </w:r>
          </w:p>
        </w:tc>
        <w:tc>
          <w:tcPr>
            <w:tcW w:w="47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I7/16G/128G+4T/独显/声卡/23.8寸显示器*2</w:t>
            </w:r>
          </w:p>
        </w:tc>
        <w:tc>
          <w:tcPr>
            <w:tcW w:w="7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79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6200</w:t>
            </w:r>
          </w:p>
        </w:tc>
        <w:tc>
          <w:tcPr>
            <w:tcW w:w="1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37200</w:t>
            </w:r>
          </w:p>
        </w:tc>
        <w:tc>
          <w:tcPr>
            <w:tcW w:w="75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9"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电子钢琴</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1.重锤键盘，亚光黑键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2.700以上种音色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3.200种以上种伴奏型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4.中文印刷面板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5.USB数据保存读取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6.MIDI格式多轨录音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7.8注册记忆存储，可保存至USB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8.10W以上高品质扬声器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9.64以上复音数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10.音色叠加分割，双人演奏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11.接口不少于7个，并具有表现踏板接口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12.单触设置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13.带湾音轮具有滑音功能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14.白色背光LCD屏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15.配监听耳机，耳机和电钢琴生产厂家一致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16.国际主流知名品牌，品质及市场占有率高。</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348000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三角钢琴液压升降移动推车</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韵梦欣L1000*W55*H1000四只万向载重轮可360度移位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62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琴房自助刷卡一体机</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触摸自助一体机，针对琴房系统功能定制。</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8800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26400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话筒架</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灵活、便携、专业、稳固，适用于多种话筒。</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立式展示屏</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1.液晶屏具工业液晶面板，屏幕类型为IPS，常黑显示，透射式，亮度为400cd/㎡，对比度1200:1，全视角（89/89/89/89 (Min.)(CR≥10)），图像色彩靓丽、还原性更好、LED背光源，层次感突出，全视角，3840*2160超清。显示尺寸：1895.04(W)×1065.96(H) mm，机身尺寸2100mmX1155mmX104mm。</w:t>
            </w:r>
            <w:r>
              <w:rPr>
                <w:rFonts w:hint="eastAsia" w:ascii="微软雅黑" w:hAnsi="微软雅黑" w:eastAsia="微软雅黑" w:cs="微软雅黑"/>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液晶屏运行环境最低温小于等于零下10℃，最高温大于等于80℃（须提供有国家资质的检测机构出具的检测报告）。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卓A17四核处理器，主频高达1.8GHZ，操作系统Android7.1.2以上，支持千兆网口支持WIFI以及网线，机身存储16GB，配套多媒体信息发布系统，支持千兆网卡，支持局域网以及广域网控制管理。✱提供配套对应产品的信息发布系统软件著作权证书，著作权人必须与硬件生产厂家一致，不接受OEM产品。红外触摸：红外工业触摸框，识别（工业级X*Y 技术原理），手指or 普通笔或物体，触摸点数不低于10 点触摸，5 点书写，响应时间＜20 毫秒，书写精度为90%区域±2mm，最小触摸物单点触摸6mm，多点触摸8mm，书写高度3.5mm（两侧为5.5mm），抗光强度100K LUX，通信方式全速USB，高度的适应性，不受电流、电压和静电干扰，适宜某些恶劣的环境条件（防爆，防尘），高透光性无中间介质，最高可达标100%，使用寿命长，高度耐久，不怕刮伤，触控寿命长，稳定高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3.支持有线、WIFI网络，✱可支持4G上网卡功能。</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高清展示屏</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光方式：直下式/DLED，系统：Android，运行内存：RAM4GB，WIFI频段：2.4G&amp;5G，CPU核心数：四核，存储内存：64GB，CPU架构：四核A73，显示参数：色域值94%，对比度：5000：1，屏幕比例：16:9，屏幕分辨率：超高清4K，亮度：300-500尼特，屏幕尺寸：86英寸，HDR显示：支持HDR，色域标准：DCI-P3，响应时间：6.5ms，底座材质：金属，屏占比：≥97%，安装孔距：600*400mm，边框材质：金属，单屏重量：42.7kg，端口参数：HDMI2.1接口数1个；HDMI2.0接口数2个；USB2.0接口数2个；数字RF接口，含底座尺寸：宽1924mm；高1182.4mm；厚441.4mm，单屏尺寸：宽1924mm；高1111.2mm；厚92.87mm，含底座重量：43.6kg，音频参数：独立音响；音响功率30W，显示类型：LCD显示，连接方式：无线/有线，电源功率：410W，待机功率：0.5W，工作电压：220V，包装清单：机身x1、遥控器x1、电池x2、底座x1、螺钉x4、说明书&amp;保修卡x1。</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移动展示屏支架</w:t>
            </w:r>
          </w:p>
        </w:tc>
        <w:tc>
          <w:tcPr>
            <w:tcW w:w="4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功能：高度调节功能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适用尺寸：86英寸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支架承重：150公斤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适用孔距：600*400（mm）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面板中心调节高度：1240—1500（mm）</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6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1138600</w:t>
            </w:r>
            <w:r>
              <w:rPr>
                <w:rFonts w:hint="eastAsia" w:ascii="宋体" w:hAnsi="宋体" w:cs="宋体"/>
                <w:i w:val="0"/>
                <w:iCs w:val="0"/>
                <w:color w:val="000000"/>
                <w:kern w:val="0"/>
                <w:sz w:val="20"/>
                <w:szCs w:val="20"/>
                <w:u w:val="none"/>
                <w:lang w:val="en-US" w:eastAsia="zh-CN" w:bidi="ar"/>
              </w:rPr>
              <w:t>.00</w:t>
            </w:r>
          </w:p>
        </w:tc>
      </w:tr>
    </w:tbl>
    <w:p>
      <w:pPr>
        <w:pStyle w:val="2"/>
        <w:rPr>
          <w:rFonts w:hint="eastAsia"/>
          <w:lang w:val="en-US" w:eastAsia="zh-CN"/>
        </w:rPr>
      </w:pPr>
    </w:p>
    <w:p>
      <w:pP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br w:type="page"/>
      </w:r>
    </w:p>
    <w:p>
      <w:pPr>
        <w:numPr>
          <w:ilvl w:val="0"/>
          <w:numId w:val="0"/>
        </w:numPr>
        <w:spacing w:line="580" w:lineRule="exact"/>
        <w:jc w:val="left"/>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三</w:t>
      </w:r>
      <w:r>
        <w:rPr>
          <w:rFonts w:hint="eastAsia" w:ascii="宋体" w:hAnsi="宋体"/>
          <w:b/>
          <w:color w:val="000000" w:themeColor="text1"/>
          <w:sz w:val="24"/>
          <w14:textFill>
            <w14:solidFill>
              <w14:schemeClr w14:val="tx1"/>
            </w14:solidFill>
          </w14:textFill>
        </w:rPr>
        <w:t>、技术标准和要求</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本次采购</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需从设计、制造、</w:t>
      </w:r>
      <w:r>
        <w:rPr>
          <w:rFonts w:hint="eastAsia" w:ascii="宋体" w:hAnsi="宋体"/>
          <w:bCs/>
          <w:color w:val="000000" w:themeColor="text1"/>
          <w:sz w:val="24"/>
          <w:lang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性价比、供货、运输、装卸、搬运、安装、调试、培训、备品备件、验收、售后服务、维修技术力量等各个方面综合考虑。</w:t>
      </w:r>
      <w:bookmarkStart w:id="9" w:name="_Toc331418990"/>
      <w:bookmarkStart w:id="10" w:name="_Toc321849683"/>
      <w:bookmarkStart w:id="11" w:name="_Toc321849614"/>
      <w:bookmarkStart w:id="12" w:name="_Toc411007889"/>
      <w:bookmarkStart w:id="13" w:name="_Toc331150449"/>
      <w:bookmarkStart w:id="14" w:name="_Toc331150354"/>
    </w:p>
    <w:p>
      <w:pPr>
        <w:spacing w:line="580" w:lineRule="exact"/>
        <w:ind w:firstLine="480" w:firstLineChars="200"/>
        <w:jc w:val="left"/>
        <w:outlineLvl w:val="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1.工作范围</w:t>
      </w:r>
      <w:bookmarkEnd w:id="9"/>
      <w:bookmarkEnd w:id="10"/>
      <w:bookmarkEnd w:id="11"/>
      <w:bookmarkEnd w:id="12"/>
      <w:bookmarkEnd w:id="13"/>
      <w:bookmarkEnd w:id="14"/>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需按本技术标准和要求的要求完成</w:t>
      </w:r>
      <w:r>
        <w:rPr>
          <w:rFonts w:hint="eastAsia" w:ascii="宋体" w:hAnsi="宋体"/>
          <w:color w:val="000000" w:themeColor="text1"/>
          <w:sz w:val="24"/>
          <w:lang w:val="en-US" w:eastAsia="zh-CN"/>
          <w14:textFill>
            <w14:solidFill>
              <w14:schemeClr w14:val="tx1"/>
            </w14:solidFill>
          </w14:textFill>
        </w:rPr>
        <w:t>供货</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设备的设计、制造、运输、装卸、搬运、安装、</w:t>
      </w:r>
      <w:r>
        <w:rPr>
          <w:rFonts w:hint="eastAsia" w:ascii="宋体" w:hAnsi="宋体"/>
          <w:bCs/>
          <w:color w:val="000000" w:themeColor="text1"/>
          <w:sz w:val="24"/>
          <w:lang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保护、调试、及今后服务等工作。按工作顺序提交所需的资料，所有资料必须符合本技术标准和要求的要求，无论其是否被明细列在合同文件中。</w:t>
      </w:r>
    </w:p>
    <w:p>
      <w:pPr>
        <w:spacing w:line="580" w:lineRule="exact"/>
        <w:ind w:firstLine="480" w:firstLineChars="200"/>
        <w:jc w:val="left"/>
        <w:outlineLvl w:val="3"/>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1.1.1提供的设备</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提供的</w:t>
      </w:r>
      <w:r>
        <w:rPr>
          <w:rFonts w:hint="eastAsia" w:ascii="宋体" w:hAnsi="宋体"/>
          <w:bCs/>
          <w:color w:val="000000" w:themeColor="text1"/>
          <w:sz w:val="24"/>
          <w:lang w:val="en-US"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须包括以下工作服务但不仅限于以下：</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A.</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在投标时根据部件及尺寸，按使用单位</w:t>
      </w:r>
      <w:r>
        <w:rPr>
          <w:rFonts w:hint="eastAsia" w:ascii="宋体" w:hAnsi="宋体"/>
          <w:bCs/>
          <w:color w:val="000000" w:themeColor="text1"/>
          <w:sz w:val="24"/>
          <w:lang w:val="en-US" w:eastAsia="zh-CN"/>
          <w14:textFill>
            <w14:solidFill>
              <w14:schemeClr w14:val="tx1"/>
            </w14:solidFill>
          </w14:textFill>
        </w:rPr>
        <w:t>需求</w:t>
      </w:r>
      <w:r>
        <w:rPr>
          <w:rFonts w:hint="eastAsia" w:ascii="宋体" w:hAnsi="宋体"/>
          <w:bCs/>
          <w:color w:val="000000" w:themeColor="text1"/>
          <w:sz w:val="24"/>
          <w14:textFill>
            <w14:solidFill>
              <w14:schemeClr w14:val="tx1"/>
            </w14:solidFill>
          </w14:textFill>
        </w:rPr>
        <w:t>完成设备的具体设计；</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B.提供使用操作说明书；</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C.按使用单位</w:t>
      </w:r>
      <w:r>
        <w:rPr>
          <w:rFonts w:hint="eastAsia" w:ascii="宋体" w:hAnsi="宋体"/>
          <w:bCs/>
          <w:color w:val="000000" w:themeColor="text1"/>
          <w:sz w:val="24"/>
          <w:lang w:val="en-US" w:eastAsia="zh-CN"/>
          <w14:textFill>
            <w14:solidFill>
              <w14:schemeClr w14:val="tx1"/>
            </w14:solidFill>
          </w14:textFill>
        </w:rPr>
        <w:t>需求</w:t>
      </w:r>
      <w:r>
        <w:rPr>
          <w:rFonts w:hint="eastAsia" w:ascii="宋体" w:hAnsi="宋体"/>
          <w:bCs/>
          <w:color w:val="000000" w:themeColor="text1"/>
          <w:sz w:val="24"/>
          <w14:textFill>
            <w14:solidFill>
              <w14:schemeClr w14:val="tx1"/>
            </w14:solidFill>
          </w14:textFill>
        </w:rPr>
        <w:t>进行加工、制造、供货；</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D.运输：设备运输到使用单位</w:t>
      </w:r>
      <w:r>
        <w:rPr>
          <w:rFonts w:hint="eastAsia" w:ascii="宋体" w:hAnsi="宋体"/>
          <w:bCs/>
          <w:color w:val="000000" w:themeColor="text1"/>
          <w:sz w:val="24"/>
          <w:lang w:val="en-US" w:eastAsia="zh-CN"/>
          <w14:textFill>
            <w14:solidFill>
              <w14:schemeClr w14:val="tx1"/>
            </w14:solidFill>
          </w14:textFill>
        </w:rPr>
        <w:t>指定地点</w:t>
      </w:r>
      <w:r>
        <w:rPr>
          <w:rFonts w:hint="eastAsia" w:ascii="宋体" w:hAnsi="宋体"/>
          <w:bCs/>
          <w:color w:val="000000" w:themeColor="text1"/>
          <w:sz w:val="24"/>
          <w14:textFill>
            <w14:solidFill>
              <w14:schemeClr w14:val="tx1"/>
            </w14:solidFill>
          </w14:textFill>
        </w:rPr>
        <w:t>并负责卸货及场内二次搬运。</w:t>
      </w:r>
    </w:p>
    <w:p>
      <w:pPr>
        <w:spacing w:line="580" w:lineRule="exact"/>
        <w:ind w:firstLine="480" w:firstLineChars="200"/>
        <w:jc w:val="left"/>
        <w:outlineLvl w:val="3"/>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1.1.2设备安装和调试</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需按使用单位的要求，负责设备装卸、搬运、就位、安装和调试，使用单位除提供安装所需的水电、设备存放场地外，设备装卸、安装调试及其他所需费用全部包括在投标报价内。</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1.1.3</w:t>
      </w:r>
      <w:r>
        <w:rPr>
          <w:rFonts w:hint="eastAsia" w:ascii="宋体" w:hAnsi="宋体"/>
          <w:bCs/>
          <w:color w:val="000000" w:themeColor="text1"/>
          <w:sz w:val="24"/>
          <w:lang w:val="en-US"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安装</w:t>
      </w:r>
      <w:r>
        <w:rPr>
          <w:rFonts w:hint="eastAsia" w:ascii="宋体" w:hAnsi="宋体"/>
          <w:bCs/>
          <w:color w:val="000000" w:themeColor="text1"/>
          <w:sz w:val="24"/>
          <w:lang w:eastAsia="zh-CN"/>
          <w14:textFill>
            <w14:solidFill>
              <w14:schemeClr w14:val="tx1"/>
            </w14:solidFill>
          </w14:textFill>
        </w:rPr>
        <w:t>、</w:t>
      </w:r>
      <w:r>
        <w:rPr>
          <w:rFonts w:hint="eastAsia" w:ascii="宋体" w:hAnsi="宋体"/>
          <w:bCs/>
          <w:color w:val="000000" w:themeColor="text1"/>
          <w:sz w:val="24"/>
          <w:lang w:val="en-US" w:eastAsia="zh-CN"/>
          <w14:textFill>
            <w14:solidFill>
              <w14:schemeClr w14:val="tx1"/>
            </w14:solidFill>
          </w14:textFill>
        </w:rPr>
        <w:t>调试</w:t>
      </w:r>
      <w:r>
        <w:rPr>
          <w:rFonts w:hint="eastAsia" w:ascii="宋体" w:hAnsi="宋体"/>
          <w:bCs/>
          <w:color w:val="000000" w:themeColor="text1"/>
          <w:sz w:val="24"/>
          <w14:textFill>
            <w14:solidFill>
              <w14:schemeClr w14:val="tx1"/>
            </w14:solidFill>
          </w14:textFill>
        </w:rPr>
        <w:t>验收合格交付前的安全保护由</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负责。</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1.2技术标准和要求只是对</w:t>
      </w:r>
      <w:r>
        <w:rPr>
          <w:rFonts w:hint="eastAsia" w:ascii="宋体" w:hAnsi="宋体"/>
          <w:bCs/>
          <w:color w:val="000000" w:themeColor="text1"/>
          <w:sz w:val="24"/>
          <w:lang w:val="en-US" w:eastAsia="zh-CN"/>
          <w14:textFill>
            <w14:solidFill>
              <w14:schemeClr w14:val="tx1"/>
            </w14:solidFill>
          </w14:textFill>
        </w:rPr>
        <w:t>设备的</w:t>
      </w:r>
      <w:r>
        <w:rPr>
          <w:rFonts w:hint="eastAsia" w:ascii="宋体" w:hAnsi="宋体"/>
          <w:bCs/>
          <w:color w:val="000000" w:themeColor="text1"/>
          <w:sz w:val="24"/>
          <w14:textFill>
            <w14:solidFill>
              <w14:schemeClr w14:val="tx1"/>
            </w14:solidFill>
          </w14:textFill>
        </w:rPr>
        <w:t>一些原则性要求，并不是详尽的要求，</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有责任对</w:t>
      </w:r>
      <w:r>
        <w:rPr>
          <w:rFonts w:hint="eastAsia" w:ascii="宋体" w:hAnsi="宋体"/>
          <w:bCs/>
          <w:color w:val="000000" w:themeColor="text1"/>
          <w:sz w:val="24"/>
          <w:lang w:val="en-US"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符合技术规范、标准负责。</w:t>
      </w:r>
    </w:p>
    <w:p>
      <w:pPr>
        <w:spacing w:line="580" w:lineRule="exact"/>
        <w:ind w:firstLine="480" w:firstLineChars="200"/>
        <w:jc w:val="left"/>
        <w:outlineLvl w:val="4"/>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1.3设备及其主要部件的原产地须明确地标明在投标文件中。</w:t>
      </w:r>
    </w:p>
    <w:p>
      <w:pPr>
        <w:spacing w:line="580" w:lineRule="exact"/>
        <w:ind w:firstLine="480" w:firstLineChars="200"/>
        <w:jc w:val="left"/>
        <w:outlineLvl w:val="2"/>
        <w:rPr>
          <w:rFonts w:ascii="宋体" w:hAnsi="宋体"/>
          <w:bCs/>
          <w:color w:val="000000" w:themeColor="text1"/>
          <w:sz w:val="24"/>
          <w14:textFill>
            <w14:solidFill>
              <w14:schemeClr w14:val="tx1"/>
            </w14:solidFill>
          </w14:textFill>
        </w:rPr>
      </w:pPr>
      <w:bookmarkStart w:id="15" w:name="_Toc331150450"/>
      <w:bookmarkStart w:id="16" w:name="_Toc321849684"/>
      <w:bookmarkStart w:id="17" w:name="_Toc331418991"/>
      <w:bookmarkStart w:id="18" w:name="_Toc411007890"/>
      <w:bookmarkStart w:id="19" w:name="_Toc331150355"/>
      <w:bookmarkStart w:id="20" w:name="_Toc321849615"/>
      <w:r>
        <w:rPr>
          <w:rFonts w:hint="eastAsia" w:ascii="宋体" w:hAnsi="宋体"/>
          <w:bCs/>
          <w:color w:val="000000" w:themeColor="text1"/>
          <w:sz w:val="24"/>
          <w14:textFill>
            <w14:solidFill>
              <w14:schemeClr w14:val="tx1"/>
            </w14:solidFill>
          </w14:textFill>
        </w:rPr>
        <w:t>2.所需资料</w:t>
      </w:r>
      <w:bookmarkEnd w:id="15"/>
      <w:bookmarkEnd w:id="16"/>
      <w:bookmarkEnd w:id="17"/>
      <w:bookmarkEnd w:id="18"/>
      <w:bookmarkEnd w:id="19"/>
      <w:bookmarkEnd w:id="20"/>
    </w:p>
    <w:p>
      <w:pPr>
        <w:tabs>
          <w:tab w:val="left" w:pos="426"/>
        </w:tabs>
        <w:spacing w:line="580" w:lineRule="exact"/>
        <w:ind w:firstLine="480" w:firstLineChars="200"/>
        <w:jc w:val="left"/>
        <w:outlineLvl w:val="3"/>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2.1投标文件中包含但不限于以下内容：</w:t>
      </w:r>
    </w:p>
    <w:p>
      <w:pPr>
        <w:numPr>
          <w:ilvl w:val="0"/>
          <w:numId w:val="6"/>
        </w:numPr>
        <w:spacing w:line="580" w:lineRule="exact"/>
        <w:ind w:left="0"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说明书；</w:t>
      </w:r>
    </w:p>
    <w:p>
      <w:pPr>
        <w:numPr>
          <w:ilvl w:val="0"/>
          <w:numId w:val="7"/>
        </w:numPr>
        <w:spacing w:line="580" w:lineRule="exact"/>
        <w:ind w:left="0"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相关的设备安装和组装图；</w:t>
      </w:r>
    </w:p>
    <w:p>
      <w:pPr>
        <w:numPr>
          <w:ilvl w:val="0"/>
          <w:numId w:val="8"/>
        </w:numPr>
        <w:spacing w:line="580" w:lineRule="exact"/>
        <w:ind w:left="0"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设备详细配置（附清单）；</w:t>
      </w:r>
    </w:p>
    <w:p>
      <w:pPr>
        <w:numPr>
          <w:ilvl w:val="0"/>
          <w:numId w:val="9"/>
        </w:numPr>
        <w:spacing w:line="580" w:lineRule="exact"/>
        <w:ind w:left="0"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相关的安装图；</w:t>
      </w:r>
    </w:p>
    <w:p>
      <w:pPr>
        <w:numPr>
          <w:ilvl w:val="0"/>
          <w:numId w:val="0"/>
        </w:numPr>
        <w:spacing w:line="580" w:lineRule="exact"/>
        <w:ind w:leftChars="200"/>
        <w:jc w:val="both"/>
        <w:rPr>
          <w:rFonts w:ascii="宋体" w:hAnsi="宋体"/>
          <w:bCs/>
          <w:color w:val="000000" w:themeColor="text1"/>
          <w:sz w:val="24"/>
          <w14:textFill>
            <w14:solidFill>
              <w14:schemeClr w14:val="tx1"/>
            </w14:solidFill>
          </w14:textFill>
        </w:rPr>
      </w:pPr>
      <w:r>
        <w:rPr>
          <w:rFonts w:hint="eastAsia" w:ascii="微软雅黑" w:hAnsi="微软雅黑" w:eastAsia="微软雅黑" w:cs="微软雅黑"/>
          <w:bCs/>
          <w:color w:val="000000" w:themeColor="text1"/>
          <w:sz w:val="28"/>
          <w:szCs w:val="28"/>
          <w14:textFill>
            <w14:solidFill>
              <w14:schemeClr w14:val="tx1"/>
            </w14:solidFill>
          </w14:textFill>
        </w:rPr>
        <w:t>●</w:t>
      </w:r>
      <w:r>
        <w:rPr>
          <w:rFonts w:hint="eastAsia" w:ascii="宋体" w:hAnsi="宋体"/>
          <w:bCs/>
          <w:color w:val="000000" w:themeColor="text1"/>
          <w:sz w:val="24"/>
          <w14:textFill>
            <w14:solidFill>
              <w14:schemeClr w14:val="tx1"/>
            </w14:solidFill>
          </w14:textFill>
        </w:rPr>
        <w:t>负责设备安装、调试、维修保养等单位的资格证书；</w:t>
      </w:r>
    </w:p>
    <w:p>
      <w:pPr>
        <w:numPr>
          <w:ilvl w:val="0"/>
          <w:numId w:val="10"/>
        </w:numPr>
        <w:spacing w:line="580" w:lineRule="exact"/>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拟投入本项目的项目负责人、安装施工人员需持有</w:t>
      </w:r>
      <w:r>
        <w:rPr>
          <w:rFonts w:hint="eastAsia" w:ascii="宋体" w:hAnsi="宋体"/>
          <w:bCs/>
          <w:color w:val="000000" w:themeColor="text1"/>
          <w:sz w:val="24"/>
          <w:lang w:val="en-US" w:eastAsia="zh-CN"/>
          <w14:textFill>
            <w14:solidFill>
              <w14:schemeClr w14:val="tx1"/>
            </w14:solidFill>
          </w14:textFill>
        </w:rPr>
        <w:t>相关</w:t>
      </w:r>
      <w:r>
        <w:rPr>
          <w:rFonts w:hint="eastAsia" w:ascii="宋体" w:hAnsi="宋体"/>
          <w:bCs/>
          <w:color w:val="000000" w:themeColor="text1"/>
          <w:sz w:val="24"/>
          <w14:textFill>
            <w14:solidFill>
              <w14:schemeClr w14:val="tx1"/>
            </w14:solidFill>
          </w14:textFill>
        </w:rPr>
        <w:t>作业人员证</w:t>
      </w:r>
      <w:r>
        <w:rPr>
          <w:rFonts w:hint="eastAsia" w:ascii="宋体" w:hAnsi="宋体"/>
          <w:bCs/>
          <w:color w:val="000000" w:themeColor="text1"/>
          <w:sz w:val="24"/>
          <w:lang w:val="en-US" w:eastAsia="zh-CN"/>
          <w14:textFill>
            <w14:solidFill>
              <w14:schemeClr w14:val="tx1"/>
            </w14:solidFill>
          </w14:textFill>
        </w:rPr>
        <w:t>书</w:t>
      </w:r>
      <w:r>
        <w:rPr>
          <w:rFonts w:hint="eastAsia" w:ascii="宋体" w:hAnsi="宋体"/>
          <w:bCs/>
          <w:color w:val="000000" w:themeColor="text1"/>
          <w:sz w:val="24"/>
          <w14:textFill>
            <w14:solidFill>
              <w14:schemeClr w14:val="tx1"/>
            </w14:solidFill>
          </w14:textFill>
        </w:rPr>
        <w:t>等。</w:t>
      </w:r>
    </w:p>
    <w:p>
      <w:pPr>
        <w:spacing w:line="580" w:lineRule="exact"/>
        <w:ind w:firstLine="480" w:firstLineChars="200"/>
        <w:jc w:val="left"/>
        <w:outlineLvl w:val="3"/>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2.2</w:t>
      </w:r>
      <w:r>
        <w:rPr>
          <w:rFonts w:hint="eastAsia" w:ascii="宋体" w:hAnsi="宋体"/>
          <w:bCs/>
          <w:color w:val="000000" w:themeColor="text1"/>
          <w:sz w:val="24"/>
          <w:lang w:val="en-US" w:eastAsia="zh-CN"/>
          <w14:textFill>
            <w14:solidFill>
              <w14:schemeClr w14:val="tx1"/>
            </w14:solidFill>
          </w14:textFill>
        </w:rPr>
        <w:t>中标</w:t>
      </w:r>
      <w:r>
        <w:rPr>
          <w:rFonts w:hint="eastAsia" w:ascii="宋体" w:hAnsi="宋体"/>
          <w:bCs/>
          <w:color w:val="000000" w:themeColor="text1"/>
          <w:sz w:val="24"/>
          <w14:textFill>
            <w14:solidFill>
              <w14:schemeClr w14:val="tx1"/>
            </w14:solidFill>
          </w14:textFill>
        </w:rPr>
        <w:t>后须提交下列所有文件：</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A.每本手册应包括下列基本材料。</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B.所有设备规格和详细操作说明。</w:t>
      </w:r>
    </w:p>
    <w:p>
      <w:pPr>
        <w:spacing w:line="580" w:lineRule="exact"/>
        <w:ind w:left="480"/>
        <w:jc w:val="left"/>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C.系统和主要部件常见故障说明，包括零部件图、电路图、调试资料</w:t>
      </w:r>
      <w:r>
        <w:rPr>
          <w:rFonts w:hint="eastAsia" w:ascii="宋体" w:hAnsi="宋体"/>
          <w:bCs/>
          <w:color w:val="000000" w:themeColor="text1"/>
          <w:sz w:val="24"/>
          <w:lang w:val="en-US" w:eastAsia="zh-CN"/>
          <w14:textFill>
            <w14:solidFill>
              <w14:schemeClr w14:val="tx1"/>
            </w14:solidFill>
          </w14:textFill>
        </w:rPr>
        <w:t>等</w:t>
      </w:r>
      <w:r>
        <w:rPr>
          <w:rFonts w:hint="eastAsia" w:ascii="宋体" w:hAnsi="宋体"/>
          <w:bCs/>
          <w:color w:val="000000" w:themeColor="text1"/>
          <w:sz w:val="24"/>
          <w:lang w:eastAsia="zh-CN"/>
          <w14:textFill>
            <w14:solidFill>
              <w14:schemeClr w14:val="tx1"/>
            </w14:solidFill>
          </w14:textFill>
        </w:rPr>
        <w:t>。</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D.说明书应包括备件清单、操作和维修方法，所有资料均应为中文。</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E.例行维修保养项目和期限。</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F.紧急安全措施的建议。</w:t>
      </w:r>
    </w:p>
    <w:p>
      <w:pPr>
        <w:spacing w:line="580" w:lineRule="exact"/>
        <w:ind w:left="480"/>
        <w:jc w:val="lef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G.紧急维修中心电话号码、地址、维修人员的电话号码。</w:t>
      </w:r>
    </w:p>
    <w:p>
      <w:pPr>
        <w:spacing w:line="580" w:lineRule="exact"/>
        <w:ind w:left="48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H.</w:t>
      </w:r>
      <w:r>
        <w:rPr>
          <w:rFonts w:hint="eastAsia" w:ascii="宋体" w:hAnsi="宋体"/>
          <w:bCs/>
          <w:color w:val="000000" w:themeColor="text1"/>
          <w:sz w:val="24"/>
          <w14:textFill>
            <w14:solidFill>
              <w14:schemeClr w14:val="tx1"/>
            </w14:solidFill>
          </w14:textFill>
        </w:rPr>
        <w:t>中标人认为有必要提供的其他文件和技术资料。</w:t>
      </w:r>
    </w:p>
    <w:p>
      <w:pPr>
        <w:spacing w:line="580" w:lineRule="exact"/>
        <w:ind w:firstLine="480" w:firstLineChars="200"/>
        <w:jc w:val="left"/>
        <w:outlineLvl w:val="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3.</w:t>
      </w:r>
      <w:r>
        <w:rPr>
          <w:rFonts w:hint="eastAsia" w:ascii="宋体" w:hAnsi="宋体"/>
          <w:bCs/>
          <w:color w:val="000000" w:themeColor="text1"/>
          <w:sz w:val="24"/>
          <w14:textFill>
            <w14:solidFill>
              <w14:schemeClr w14:val="tx1"/>
            </w14:solidFill>
          </w14:textFill>
        </w:rPr>
        <w:t>售后服务</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3.1必须有相应的</w:t>
      </w:r>
      <w:r>
        <w:rPr>
          <w:rFonts w:hint="eastAsia" w:ascii="宋体" w:hAnsi="宋体"/>
          <w:bCs/>
          <w:color w:val="000000" w:themeColor="text1"/>
          <w:sz w:val="24"/>
          <w:lang w:val="en-US" w:eastAsia="zh-CN"/>
          <w14:textFill>
            <w14:solidFill>
              <w14:schemeClr w14:val="tx1"/>
            </w14:solidFill>
          </w14:textFill>
        </w:rPr>
        <w:t>售后</w:t>
      </w:r>
      <w:r>
        <w:rPr>
          <w:rFonts w:hint="eastAsia" w:ascii="宋体" w:hAnsi="宋体"/>
          <w:bCs/>
          <w:color w:val="000000" w:themeColor="text1"/>
          <w:sz w:val="24"/>
          <w14:textFill>
            <w14:solidFill>
              <w14:schemeClr w14:val="tx1"/>
            </w14:solidFill>
          </w14:textFill>
        </w:rPr>
        <w:t>服务人员配备，</w:t>
      </w:r>
      <w:r>
        <w:rPr>
          <w:rFonts w:hint="eastAsia" w:ascii="宋体" w:hAnsi="宋体" w:eastAsia="宋体" w:cs="宋体"/>
          <w:sz w:val="24"/>
          <w:szCs w:val="24"/>
        </w:rPr>
        <w:t>售后服务方案</w:t>
      </w:r>
      <w:r>
        <w:rPr>
          <w:rFonts w:hint="eastAsia" w:ascii="宋体" w:hAnsi="宋体" w:cs="宋体"/>
          <w:sz w:val="24"/>
          <w:szCs w:val="24"/>
        </w:rPr>
        <w:t>包含承诺的保修条件、服务期限、服务响应时间、服务保证措施</w:t>
      </w:r>
      <w:r>
        <w:rPr>
          <w:rFonts w:hint="eastAsia" w:ascii="宋体" w:hAnsi="宋体"/>
          <w:bCs/>
          <w:color w:val="000000" w:themeColor="text1"/>
          <w:sz w:val="24"/>
          <w:lang w:val="en-US" w:eastAsia="zh-CN"/>
          <w14:textFill>
            <w14:solidFill>
              <w14:schemeClr w14:val="tx1"/>
            </w14:solidFill>
          </w14:textFill>
        </w:rPr>
        <w:t>等</w:t>
      </w:r>
      <w:r>
        <w:rPr>
          <w:rFonts w:hint="eastAsia" w:ascii="宋体" w:hAnsi="宋体"/>
          <w:bCs/>
          <w:color w:val="000000" w:themeColor="text1"/>
          <w:sz w:val="24"/>
          <w14:textFill>
            <w14:solidFill>
              <w14:schemeClr w14:val="tx1"/>
            </w14:solidFill>
          </w14:textFill>
        </w:rPr>
        <w:t>。</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3.2中标人须对合同中规定的</w:t>
      </w:r>
      <w:r>
        <w:rPr>
          <w:rFonts w:hint="eastAsia" w:ascii="宋体" w:hAnsi="宋体"/>
          <w:bCs/>
          <w:color w:val="000000" w:themeColor="text1"/>
          <w:sz w:val="24"/>
          <w:lang w:val="en-US"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其质量按《</w:t>
      </w:r>
      <w:r>
        <w:rPr>
          <w:rFonts w:hint="eastAsia" w:ascii="宋体" w:hAnsi="宋体"/>
          <w:bCs/>
          <w:color w:val="000000" w:themeColor="text1"/>
          <w:sz w:val="24"/>
          <w:lang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质量法》和《消费者权益保护法》规定提供至少提供一年（主要部件三年）免费原厂部件保修和现场人工免费服务；有特殊规定的须根据技术参数部分的要求执行。在质保期内，</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应无偿的承担故障维修、维护保养及相关</w:t>
      </w:r>
      <w:r>
        <w:rPr>
          <w:rFonts w:hint="eastAsia" w:ascii="宋体" w:hAnsi="宋体"/>
          <w:bCs/>
          <w:color w:val="000000" w:themeColor="text1"/>
          <w:sz w:val="24"/>
          <w:lang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升级的义务，确系质量原因无法正常工作时，</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应无偿更换全新合格的</w:t>
      </w:r>
      <w:r>
        <w:rPr>
          <w:rFonts w:hint="eastAsia" w:ascii="宋体" w:hAnsi="宋体"/>
          <w:bCs/>
          <w:color w:val="000000" w:themeColor="text1"/>
          <w:sz w:val="24"/>
          <w:lang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。免费日常维护和保养及维修服务，时间从</w:t>
      </w:r>
      <w:r>
        <w:rPr>
          <w:rFonts w:hint="eastAsia" w:ascii="宋体" w:hAnsi="宋体"/>
          <w:bCs/>
          <w:color w:val="000000" w:themeColor="text1"/>
          <w:sz w:val="24"/>
          <w:lang w:val="en-US"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交付使用之日算起。</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3.3质保期内</w:t>
      </w: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须自行付费，负责修理和替换任何由于设备自身的质量问题造成的损坏及故障。</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r>
        <w:rPr>
          <w:rFonts w:hint="eastAsia" w:ascii="宋体" w:hAnsi="宋体"/>
          <w:bCs/>
          <w:color w:val="000000" w:themeColor="text1"/>
          <w:sz w:val="24"/>
          <w:lang w:val="en-US" w:eastAsia="zh-CN"/>
          <w14:textFill>
            <w14:solidFill>
              <w14:schemeClr w14:val="tx1"/>
            </w14:solidFill>
          </w14:textFill>
        </w:rPr>
        <w:t>4</w:t>
      </w:r>
      <w:r>
        <w:rPr>
          <w:rFonts w:hint="eastAsia" w:ascii="宋体" w:hAnsi="宋体"/>
          <w:bCs/>
          <w:color w:val="000000" w:themeColor="text1"/>
          <w:sz w:val="24"/>
          <w14:textFill>
            <w14:solidFill>
              <w14:schemeClr w14:val="tx1"/>
            </w14:solidFill>
          </w14:textFill>
        </w:rPr>
        <w:t>对于故障维修无论是在质保期内，还是在质保期外都应及时给予答复和解决。故障处理后，中标人需一式两份报告给采购人，包括故障原因，解决措施，完成修理所费时间及恢复正常</w:t>
      </w:r>
      <w:r>
        <w:rPr>
          <w:rFonts w:hint="eastAsia" w:ascii="宋体" w:hAnsi="宋体"/>
          <w:bCs/>
          <w:color w:val="000000" w:themeColor="text1"/>
          <w:sz w:val="24"/>
          <w:lang w:val="en-US" w:eastAsia="zh-CN"/>
          <w14:textFill>
            <w14:solidFill>
              <w14:schemeClr w14:val="tx1"/>
            </w14:solidFill>
          </w14:textFill>
        </w:rPr>
        <w:t>使用</w:t>
      </w:r>
      <w:r>
        <w:rPr>
          <w:rFonts w:hint="eastAsia" w:ascii="宋体" w:hAnsi="宋体"/>
          <w:bCs/>
          <w:color w:val="000000" w:themeColor="text1"/>
          <w:sz w:val="24"/>
          <w14:textFill>
            <w14:solidFill>
              <w14:schemeClr w14:val="tx1"/>
            </w14:solidFill>
          </w14:textFill>
        </w:rPr>
        <w:t>日期。中标人应对</w:t>
      </w:r>
      <w:r>
        <w:rPr>
          <w:rFonts w:hint="eastAsia" w:ascii="宋体" w:hAnsi="宋体"/>
          <w:bCs/>
          <w:color w:val="000000" w:themeColor="text1"/>
          <w:sz w:val="24"/>
          <w:lang w:val="en-US"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做好详细的维保档案</w:t>
      </w:r>
      <w:r>
        <w:rPr>
          <w:rFonts w:hint="eastAsia" w:ascii="宋体" w:hAnsi="宋体"/>
          <w:bCs/>
          <w:color w:val="000000" w:themeColor="text1"/>
          <w:sz w:val="24"/>
          <w:lang w:eastAsia="zh-CN"/>
          <w14:textFill>
            <w14:solidFill>
              <w14:schemeClr w14:val="tx1"/>
            </w14:solidFill>
          </w14:textFill>
        </w:rPr>
        <w:t>，</w:t>
      </w:r>
      <w:r>
        <w:rPr>
          <w:rFonts w:hint="eastAsia" w:ascii="宋体" w:hAnsi="宋体"/>
          <w:bCs/>
          <w:color w:val="000000" w:themeColor="text1"/>
          <w:sz w:val="24"/>
          <w14:textFill>
            <w14:solidFill>
              <w14:schemeClr w14:val="tx1"/>
            </w14:solidFill>
          </w14:textFill>
        </w:rPr>
        <w:t>每次维修的时间、内容、质量及服务态度、技术水平等均请用户在维修服务卡片上签署意见，以确保售后服务工作的可靠</w:t>
      </w:r>
      <w:r>
        <w:rPr>
          <w:rFonts w:hint="eastAsia" w:ascii="宋体" w:hAnsi="宋体"/>
          <w:bCs/>
          <w:color w:val="000000" w:themeColor="text1"/>
          <w:sz w:val="24"/>
          <w:lang w:val="en-US" w:eastAsia="zh-CN"/>
          <w14:textFill>
            <w14:solidFill>
              <w14:schemeClr w14:val="tx1"/>
            </w14:solidFill>
          </w14:textFill>
        </w:rPr>
        <w:t>和</w:t>
      </w:r>
      <w:r>
        <w:rPr>
          <w:rFonts w:hint="eastAsia" w:ascii="宋体" w:hAnsi="宋体"/>
          <w:bCs/>
          <w:color w:val="000000" w:themeColor="text1"/>
          <w:sz w:val="24"/>
          <w14:textFill>
            <w14:solidFill>
              <w14:schemeClr w14:val="tx1"/>
            </w14:solidFill>
          </w14:textFill>
        </w:rPr>
        <w:t>有效。</w:t>
      </w:r>
    </w:p>
    <w:p>
      <w:pPr>
        <w:spacing w:line="580" w:lineRule="exact"/>
        <w:ind w:firstLine="480" w:firstLineChars="200"/>
        <w:jc w:val="left"/>
        <w:outlineLvl w:val="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4.</w:t>
      </w:r>
      <w:r>
        <w:rPr>
          <w:rFonts w:hint="eastAsia" w:ascii="宋体" w:hAnsi="宋体"/>
          <w:bCs/>
          <w:color w:val="000000" w:themeColor="text1"/>
          <w:sz w:val="24"/>
          <w14:textFill>
            <w14:solidFill>
              <w14:schemeClr w14:val="tx1"/>
            </w14:solidFill>
          </w14:textFill>
        </w:rPr>
        <w:t>备件供应</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供应商</w:t>
      </w:r>
      <w:r>
        <w:rPr>
          <w:rFonts w:hint="eastAsia" w:ascii="宋体" w:hAnsi="宋体"/>
          <w:bCs/>
          <w:color w:val="000000" w:themeColor="text1"/>
          <w:sz w:val="24"/>
          <w14:textFill>
            <w14:solidFill>
              <w14:schemeClr w14:val="tx1"/>
            </w14:solidFill>
          </w14:textFill>
        </w:rPr>
        <w:t>对各种型号的设备须提供足够的备件、附件和易损件并保证是原厂生产的</w:t>
      </w:r>
      <w:r>
        <w:rPr>
          <w:rFonts w:hint="eastAsia" w:ascii="宋体" w:hAnsi="宋体"/>
          <w:bCs/>
          <w:color w:val="000000" w:themeColor="text1"/>
          <w:sz w:val="24"/>
          <w:lang w:eastAsia="zh-CN"/>
          <w14:textFill>
            <w14:solidFill>
              <w14:schemeClr w14:val="tx1"/>
            </w14:solidFill>
          </w14:textFill>
        </w:rPr>
        <w:t>设备</w:t>
      </w:r>
      <w:r>
        <w:rPr>
          <w:rFonts w:hint="eastAsia" w:ascii="宋体" w:hAnsi="宋体"/>
          <w:bCs/>
          <w:color w:val="000000" w:themeColor="text1"/>
          <w:sz w:val="24"/>
          <w14:textFill>
            <w14:solidFill>
              <w14:schemeClr w14:val="tx1"/>
            </w14:solidFill>
          </w14:textFill>
        </w:rPr>
        <w:t>，以满足设备正常</w:t>
      </w:r>
      <w:r>
        <w:rPr>
          <w:rFonts w:hint="eastAsia" w:ascii="宋体" w:hAnsi="宋体"/>
          <w:bCs/>
          <w:color w:val="000000" w:themeColor="text1"/>
          <w:sz w:val="24"/>
          <w:lang w:val="en-US" w:eastAsia="zh-CN"/>
          <w14:textFill>
            <w14:solidFill>
              <w14:schemeClr w14:val="tx1"/>
            </w14:solidFill>
          </w14:textFill>
        </w:rPr>
        <w:t>使用</w:t>
      </w:r>
      <w:r>
        <w:rPr>
          <w:rFonts w:hint="eastAsia" w:ascii="宋体" w:hAnsi="宋体"/>
          <w:bCs/>
          <w:color w:val="000000" w:themeColor="text1"/>
          <w:sz w:val="24"/>
          <w14:textFill>
            <w14:solidFill>
              <w14:schemeClr w14:val="tx1"/>
            </w14:solidFill>
          </w14:textFill>
        </w:rPr>
        <w:t>的需要。</w:t>
      </w:r>
    </w:p>
    <w:p>
      <w:pPr>
        <w:numPr>
          <w:ilvl w:val="0"/>
          <w:numId w:val="11"/>
        </w:numPr>
        <w:spacing w:line="580" w:lineRule="exact"/>
        <w:ind w:firstLine="480" w:firstLineChars="200"/>
        <w:jc w:val="left"/>
        <w:outlineLvl w:val="2"/>
        <w:rPr>
          <w:rFonts w:hint="eastAsia"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安全</w:t>
      </w:r>
      <w:r>
        <w:rPr>
          <w:rFonts w:hint="eastAsia" w:ascii="宋体" w:hAnsi="宋体"/>
          <w:bCs/>
          <w:color w:val="000000" w:themeColor="text1"/>
          <w:sz w:val="24"/>
          <w:lang w:val="en-US" w:eastAsia="zh-CN"/>
          <w14:textFill>
            <w14:solidFill>
              <w14:schemeClr w14:val="tx1"/>
            </w14:solidFill>
          </w14:textFill>
        </w:rPr>
        <w:t>问题</w:t>
      </w:r>
    </w:p>
    <w:p>
      <w:pPr>
        <w:spacing w:line="58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1.中标人在</w:t>
      </w:r>
      <w:r>
        <w:rPr>
          <w:rFonts w:hint="eastAsia" w:ascii="宋体" w:hAnsi="宋体"/>
          <w:bCs/>
          <w:color w:val="000000" w:themeColor="text1"/>
          <w:sz w:val="24"/>
          <w:lang w:val="en-US" w:eastAsia="zh-CN"/>
          <w14:textFill>
            <w14:solidFill>
              <w14:schemeClr w14:val="tx1"/>
            </w14:solidFill>
          </w14:textFill>
        </w:rPr>
        <w:t>供货、安装</w:t>
      </w:r>
      <w:r>
        <w:rPr>
          <w:rFonts w:hint="eastAsia" w:ascii="宋体" w:hAnsi="宋体"/>
          <w:bCs/>
          <w:color w:val="000000" w:themeColor="text1"/>
          <w:sz w:val="24"/>
          <w14:textFill>
            <w14:solidFill>
              <w14:schemeClr w14:val="tx1"/>
            </w14:solidFill>
          </w14:textFill>
        </w:rPr>
        <w:t>过程中应遵循</w:t>
      </w:r>
      <w:r>
        <w:rPr>
          <w:rFonts w:hint="eastAsia" w:ascii="宋体" w:hAnsi="宋体"/>
          <w:bCs/>
          <w:color w:val="000000" w:themeColor="text1"/>
          <w:sz w:val="24"/>
          <w:lang w:val="en-US" w:eastAsia="zh-CN"/>
          <w14:textFill>
            <w14:solidFill>
              <w14:schemeClr w14:val="tx1"/>
            </w14:solidFill>
          </w14:textFill>
        </w:rPr>
        <w:t>相关法律法规及学校内部</w:t>
      </w:r>
      <w:r>
        <w:rPr>
          <w:rFonts w:hint="eastAsia" w:ascii="宋体" w:hAnsi="宋体"/>
          <w:bCs/>
          <w:color w:val="000000" w:themeColor="text1"/>
          <w:sz w:val="24"/>
          <w14:textFill>
            <w14:solidFill>
              <w14:schemeClr w14:val="tx1"/>
            </w14:solidFill>
          </w14:textFill>
        </w:rPr>
        <w:t>规定，采取必要的安全防护措施，消除事故隐患。由于中标人安全措施不力造成事故的责任和因此发生的费用，由中标人承担。</w:t>
      </w:r>
    </w:p>
    <w:p>
      <w:pPr>
        <w:spacing w:line="580" w:lineRule="exact"/>
        <w:ind w:firstLine="480" w:firstLineChars="200"/>
        <w:jc w:val="left"/>
        <w:outlineLvl w:val="2"/>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2.中标人应制定安全</w:t>
      </w:r>
      <w:r>
        <w:rPr>
          <w:rFonts w:hint="eastAsia" w:ascii="宋体" w:hAnsi="宋体"/>
          <w:bCs/>
          <w:color w:val="000000" w:themeColor="text1"/>
          <w:sz w:val="24"/>
          <w:lang w:val="en-US" w:eastAsia="zh-CN"/>
          <w14:textFill>
            <w14:solidFill>
              <w14:schemeClr w14:val="tx1"/>
            </w14:solidFill>
          </w14:textFill>
        </w:rPr>
        <w:t>防护措施和</w:t>
      </w:r>
      <w:r>
        <w:rPr>
          <w:rFonts w:hint="eastAsia" w:ascii="宋体" w:hAnsi="宋体" w:cs="宋体"/>
          <w:color w:val="000000" w:themeColor="text1"/>
          <w:sz w:val="24"/>
          <w:szCs w:val="24"/>
          <w:highlight w:val="none"/>
          <w14:textFill>
            <w14:solidFill>
              <w14:schemeClr w14:val="tx1"/>
            </w14:solidFill>
          </w14:textFill>
        </w:rPr>
        <w:t>突发事件应急处理</w:t>
      </w:r>
      <w:r>
        <w:rPr>
          <w:rFonts w:hint="eastAsia" w:ascii="宋体" w:hAnsi="宋体" w:cs="宋体"/>
          <w:color w:val="000000" w:themeColor="text1"/>
          <w:sz w:val="24"/>
          <w:szCs w:val="24"/>
          <w:highlight w:val="none"/>
          <w:lang w:val="en-US" w:eastAsia="zh-CN"/>
          <w14:textFill>
            <w14:solidFill>
              <w14:schemeClr w14:val="tx1"/>
            </w14:solidFill>
          </w14:textFill>
        </w:rPr>
        <w:t>方案</w:t>
      </w:r>
      <w:r>
        <w:rPr>
          <w:rFonts w:hint="eastAsia" w:ascii="宋体" w:hAnsi="宋体"/>
          <w:bCs/>
          <w:color w:val="000000" w:themeColor="text1"/>
          <w:sz w:val="24"/>
          <w14:textFill>
            <w14:solidFill>
              <w14:schemeClr w14:val="tx1"/>
            </w14:solidFill>
          </w14:textFill>
        </w:rPr>
        <w:t>。</w:t>
      </w:r>
    </w:p>
    <w:p>
      <w:pPr>
        <w:spacing w:line="580" w:lineRule="exact"/>
        <w:ind w:firstLine="480" w:firstLineChars="200"/>
        <w:jc w:val="left"/>
        <w:outlineLvl w:val="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3.中标人应遵守采购人关于疫情期间相关管理规定和要求，工作人员入校按规定报备，物资入校前必须完成至少一次的外包装消杀流程。</w:t>
      </w:r>
    </w:p>
    <w:p>
      <w:pPr>
        <w:spacing w:line="580" w:lineRule="exact"/>
        <w:outlineLvl w:val="1"/>
        <w:rPr>
          <w:rFonts w:ascii="宋体" w:hAnsi="宋体" w:cs="宋体"/>
          <w:b/>
          <w:bCs/>
          <w:color w:val="000000" w:themeColor="text1"/>
          <w:kern w:val="44"/>
          <w:sz w:val="24"/>
          <w14:textFill>
            <w14:solidFill>
              <w14:schemeClr w14:val="tx1"/>
            </w14:solidFill>
          </w14:textFill>
        </w:rPr>
      </w:pPr>
      <w:r>
        <w:rPr>
          <w:rFonts w:hint="eastAsia" w:ascii="宋体" w:hAnsi="宋体" w:cs="宋体"/>
          <w:b/>
          <w:bCs/>
          <w:color w:val="000000" w:themeColor="text1"/>
          <w:kern w:val="44"/>
          <w:sz w:val="24"/>
          <w:lang w:val="en-US" w:eastAsia="zh-CN"/>
          <w14:textFill>
            <w14:solidFill>
              <w14:schemeClr w14:val="tx1"/>
            </w14:solidFill>
          </w14:textFill>
        </w:rPr>
        <w:t>四、</w:t>
      </w:r>
      <w:r>
        <w:rPr>
          <w:rFonts w:hint="eastAsia" w:ascii="宋体" w:hAnsi="宋体" w:cs="宋体"/>
          <w:b/>
          <w:bCs/>
          <w:color w:val="000000" w:themeColor="text1"/>
          <w:kern w:val="44"/>
          <w:sz w:val="24"/>
          <w14:textFill>
            <w14:solidFill>
              <w14:schemeClr w14:val="tx1"/>
            </w14:solidFill>
          </w14:textFill>
        </w:rPr>
        <w:t>质量要求</w:t>
      </w:r>
    </w:p>
    <w:p>
      <w:pPr>
        <w:spacing w:line="5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提供的所有</w:t>
      </w:r>
      <w:r>
        <w:rPr>
          <w:rFonts w:hint="eastAsia" w:ascii="宋体" w:hAnsi="宋体" w:cs="宋体"/>
          <w:color w:val="000000" w:themeColor="text1"/>
          <w:sz w:val="24"/>
          <w:lang w:val="en-US" w:eastAsia="zh-CN"/>
          <w14:textFill>
            <w14:solidFill>
              <w14:schemeClr w14:val="tx1"/>
            </w14:solidFill>
          </w14:textFill>
        </w:rPr>
        <w:t>设备</w:t>
      </w:r>
      <w:r>
        <w:rPr>
          <w:rFonts w:hint="eastAsia" w:ascii="宋体" w:hAnsi="宋体" w:cs="宋体"/>
          <w:color w:val="000000" w:themeColor="text1"/>
          <w:sz w:val="24"/>
          <w14:textFill>
            <w14:solidFill>
              <w14:schemeClr w14:val="tx1"/>
            </w14:solidFill>
          </w14:textFill>
        </w:rPr>
        <w:t>，其制造商应有完善的质量检测手段和质量保证体系，</w:t>
      </w:r>
      <w:r>
        <w:rPr>
          <w:rFonts w:hint="eastAsia" w:ascii="宋体" w:hAnsi="宋体" w:cs="宋体"/>
          <w:color w:val="000000" w:themeColor="text1"/>
          <w:sz w:val="24"/>
          <w:lang w:eastAsia="zh-CN"/>
          <w14:textFill>
            <w14:solidFill>
              <w14:schemeClr w14:val="tx1"/>
            </w14:solidFill>
          </w14:textFill>
        </w:rPr>
        <w:t>设备</w:t>
      </w:r>
      <w:r>
        <w:rPr>
          <w:rFonts w:hint="eastAsia" w:ascii="宋体" w:hAnsi="宋体" w:cs="宋体"/>
          <w:color w:val="000000" w:themeColor="text1"/>
          <w:sz w:val="24"/>
          <w14:textFill>
            <w14:solidFill>
              <w14:schemeClr w14:val="tx1"/>
            </w14:solidFill>
          </w14:textFill>
        </w:rPr>
        <w:t>须符合最新颁发</w:t>
      </w:r>
      <w:r>
        <w:rPr>
          <w:rFonts w:hint="eastAsia" w:ascii="宋体" w:hAnsi="宋体" w:cs="宋体"/>
          <w:color w:val="000000" w:themeColor="text1"/>
          <w:sz w:val="24"/>
          <w:lang w:val="en-US" w:eastAsia="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国家标准和行业标准。</w:t>
      </w:r>
    </w:p>
    <w:p>
      <w:pPr>
        <w:spacing w:line="580" w:lineRule="exact"/>
        <w:ind w:firstLine="480"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应遵守有关地方的法规、法令和规定的有关要求。</w:t>
      </w:r>
    </w:p>
    <w:p>
      <w:pPr>
        <w:spacing w:line="5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提供的</w:t>
      </w:r>
      <w:r>
        <w:rPr>
          <w:rFonts w:hint="eastAsia" w:ascii="宋体" w:hAnsi="宋体" w:cs="宋体"/>
          <w:color w:val="000000" w:themeColor="text1"/>
          <w:sz w:val="24"/>
          <w:lang w:val="en-US" w:eastAsia="zh-CN"/>
          <w14:textFill>
            <w14:solidFill>
              <w14:schemeClr w14:val="tx1"/>
            </w14:solidFill>
          </w14:textFill>
        </w:rPr>
        <w:t>设备</w:t>
      </w:r>
      <w:r>
        <w:rPr>
          <w:rFonts w:hint="eastAsia" w:ascii="宋体" w:hAnsi="宋体" w:cs="宋体"/>
          <w:color w:val="000000" w:themeColor="text1"/>
          <w:sz w:val="24"/>
          <w14:textFill>
            <w14:solidFill>
              <w14:schemeClr w14:val="tx1"/>
            </w14:solidFill>
          </w14:textFill>
        </w:rPr>
        <w:t>所使用的度量衡单位，除技术规格中另有规定外应统一使用法定计量单位。</w:t>
      </w:r>
    </w:p>
    <w:p>
      <w:pPr>
        <w:spacing w:line="5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拟投入本项目的项目负责人持有</w:t>
      </w:r>
      <w:r>
        <w:rPr>
          <w:rFonts w:hint="eastAsia" w:ascii="宋体" w:hAnsi="宋体" w:cs="宋体"/>
          <w:color w:val="000000" w:themeColor="text1"/>
          <w:sz w:val="24"/>
          <w:lang w:val="en-US" w:eastAsia="zh-CN"/>
          <w14:textFill>
            <w14:solidFill>
              <w14:schemeClr w14:val="tx1"/>
            </w14:solidFill>
          </w14:textFill>
        </w:rPr>
        <w:t>相关</w:t>
      </w:r>
      <w:r>
        <w:rPr>
          <w:rFonts w:hint="eastAsia" w:ascii="宋体" w:hAnsi="宋体" w:cs="宋体"/>
          <w:color w:val="000000" w:themeColor="text1"/>
          <w:sz w:val="24"/>
          <w14:textFill>
            <w14:solidFill>
              <w14:schemeClr w14:val="tx1"/>
            </w14:solidFill>
          </w14:textFill>
        </w:rPr>
        <w:t>作业人员证</w:t>
      </w:r>
      <w:r>
        <w:rPr>
          <w:rFonts w:hint="eastAsia" w:ascii="宋体" w:hAnsi="宋体" w:cs="宋体"/>
          <w:color w:val="000000" w:themeColor="text1"/>
          <w:sz w:val="24"/>
          <w:lang w:val="en-US" w:eastAsia="zh-CN"/>
          <w14:textFill>
            <w14:solidFill>
              <w14:schemeClr w14:val="tx1"/>
            </w14:solidFill>
          </w14:textFill>
        </w:rPr>
        <w:t>书</w:t>
      </w:r>
      <w:r>
        <w:rPr>
          <w:rFonts w:hint="eastAsia" w:ascii="宋体" w:hAnsi="宋体" w:cs="宋体"/>
          <w:color w:val="000000" w:themeColor="text1"/>
          <w:sz w:val="24"/>
          <w14:textFill>
            <w14:solidFill>
              <w14:schemeClr w14:val="tx1"/>
            </w14:solidFill>
          </w14:textFill>
        </w:rPr>
        <w:t>。</w:t>
      </w:r>
    </w:p>
    <w:p>
      <w:pPr>
        <w:spacing w:line="5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.验收：</w:t>
      </w:r>
    </w:p>
    <w:p>
      <w:pPr>
        <w:spacing w:line="5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所提供的</w:t>
      </w:r>
      <w:r>
        <w:rPr>
          <w:rFonts w:hint="eastAsia" w:ascii="宋体" w:hAnsi="宋体" w:cs="宋体"/>
          <w:color w:val="000000" w:themeColor="text1"/>
          <w:sz w:val="24"/>
          <w:lang w:val="en-US" w:eastAsia="zh-CN"/>
          <w14:textFill>
            <w14:solidFill>
              <w14:schemeClr w14:val="tx1"/>
            </w14:solidFill>
          </w14:textFill>
        </w:rPr>
        <w:t>设备</w:t>
      </w:r>
      <w:r>
        <w:rPr>
          <w:rFonts w:hint="eastAsia" w:ascii="宋体" w:hAnsi="宋体" w:cs="宋体"/>
          <w:color w:val="000000" w:themeColor="text1"/>
          <w:sz w:val="24"/>
          <w14:textFill>
            <w14:solidFill>
              <w14:schemeClr w14:val="tx1"/>
            </w14:solidFill>
          </w14:textFill>
        </w:rPr>
        <w:t>的设计、制造、</w:t>
      </w:r>
      <w:r>
        <w:rPr>
          <w:rFonts w:hint="eastAsia" w:ascii="宋体" w:hAnsi="宋体" w:cs="宋体"/>
          <w:color w:val="000000" w:themeColor="text1"/>
          <w:sz w:val="24"/>
          <w:lang w:eastAsia="zh-CN"/>
          <w14:textFill>
            <w14:solidFill>
              <w14:schemeClr w14:val="tx1"/>
            </w14:solidFill>
          </w14:textFill>
        </w:rPr>
        <w:t>设备</w:t>
      </w:r>
      <w:r>
        <w:rPr>
          <w:rFonts w:hint="eastAsia" w:ascii="宋体" w:hAnsi="宋体" w:cs="宋体"/>
          <w:color w:val="000000" w:themeColor="text1"/>
          <w:sz w:val="24"/>
          <w14:textFill>
            <w14:solidFill>
              <w14:schemeClr w14:val="tx1"/>
            </w14:solidFill>
          </w14:textFill>
        </w:rPr>
        <w:t>性能，材料等，应符合本招标文件技术要求规定，同时符合相应的国家标准，行业标准和国际标准。如有新版本标准发布，以发标时最新版本为准。</w:t>
      </w:r>
    </w:p>
    <w:p>
      <w:pPr>
        <w:spacing w:line="58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5.2</w:t>
      </w:r>
      <w:r>
        <w:rPr>
          <w:rFonts w:hint="eastAsia" w:ascii="宋体" w:hAnsi="宋体" w:cs="宋体"/>
          <w:color w:val="000000" w:themeColor="text1"/>
          <w:sz w:val="24"/>
          <w14:textFill>
            <w14:solidFill>
              <w14:schemeClr w14:val="tx1"/>
            </w14:solidFill>
          </w14:textFill>
        </w:rPr>
        <w:t>中标人负责将完整配套的原封设备（含开机必要消耗品）送到采购人指定的地点，由双方共同开箱初验</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若开箱发现不合格的货物，中标人必须予以更换，由此给采购人造成的损失由中标人承担，并由中标人按合同规范要求完成安装及</w:t>
      </w:r>
      <w:r>
        <w:rPr>
          <w:rFonts w:hint="eastAsia" w:ascii="宋体" w:hAnsi="宋体" w:cs="宋体"/>
          <w:color w:val="000000" w:themeColor="text1"/>
          <w:sz w:val="24"/>
          <w:lang w:val="en-US" w:eastAsia="zh-CN"/>
          <w14:textFill>
            <w14:solidFill>
              <w14:schemeClr w14:val="tx1"/>
            </w14:solidFill>
          </w14:textFill>
        </w:rPr>
        <w:t>调试</w:t>
      </w:r>
      <w:r>
        <w:rPr>
          <w:rFonts w:hint="eastAsia" w:ascii="宋体" w:hAnsi="宋体" w:cs="宋体"/>
          <w:color w:val="000000" w:themeColor="text1"/>
          <w:sz w:val="24"/>
          <w14:textFill>
            <w14:solidFill>
              <w14:schemeClr w14:val="tx1"/>
            </w14:solidFill>
          </w14:textFill>
        </w:rPr>
        <w:t>等</w:t>
      </w:r>
      <w:r>
        <w:rPr>
          <w:rFonts w:hint="eastAsia" w:ascii="宋体" w:hAnsi="宋体" w:cs="宋体"/>
          <w:color w:val="000000" w:themeColor="text1"/>
          <w:sz w:val="24"/>
          <w:lang w:eastAsia="zh-CN"/>
          <w14:textFill>
            <w14:solidFill>
              <w14:schemeClr w14:val="tx1"/>
            </w14:solidFill>
          </w14:textFill>
        </w:rPr>
        <w:t>。</w:t>
      </w:r>
    </w:p>
    <w:p>
      <w:pPr>
        <w:spacing w:line="5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5.3</w:t>
      </w:r>
      <w:r>
        <w:rPr>
          <w:rFonts w:hint="eastAsia" w:ascii="宋体" w:hAnsi="宋体" w:cs="宋体"/>
          <w:color w:val="000000" w:themeColor="text1"/>
          <w:sz w:val="24"/>
          <w14:textFill>
            <w14:solidFill>
              <w14:schemeClr w14:val="tx1"/>
            </w14:solidFill>
          </w14:textFill>
        </w:rPr>
        <w:t xml:space="preserve"> 要求中标人随货向采购人交付设备必需的合格证、保修卡，相关资料（如操作手册、使用指南、维修手册、安装调试说明书、服务手册等）及配备的用件、工具等。</w:t>
      </w:r>
    </w:p>
    <w:p>
      <w:pPr>
        <w:widowControl/>
        <w:spacing w:line="580" w:lineRule="exact"/>
        <w:jc w:val="left"/>
        <w:rPr>
          <w:rFonts w:cs="方正黑体_GBK" w:asciiTheme="minorEastAsia" w:hAnsiTheme="minorEastAsia" w:eastAsiaTheme="minorEastAsia"/>
          <w:b/>
          <w:bCs/>
          <w:color w:val="000000" w:themeColor="text1"/>
          <w:sz w:val="44"/>
          <w:szCs w:val="44"/>
          <w14:textFill>
            <w14:solidFill>
              <w14:schemeClr w14:val="tx1"/>
            </w14:solidFill>
          </w14:textFill>
        </w:rPr>
      </w:pPr>
      <w:r>
        <w:rPr>
          <w:rFonts w:ascii="宋体" w:hAnsi="宋体"/>
          <w:bCs/>
          <w:color w:val="000000" w:themeColor="text1"/>
          <w:sz w:val="24"/>
          <w14:textFill>
            <w14:solidFill>
              <w14:schemeClr w14:val="tx1"/>
            </w14:solidFill>
          </w14:textFill>
        </w:rPr>
        <w:br w:type="page"/>
      </w:r>
      <w:bookmarkStart w:id="22" w:name="_GoBack"/>
      <w:bookmarkEnd w:id="22"/>
    </w:p>
    <w:p>
      <w:pPr>
        <w:pStyle w:val="53"/>
        <w:outlineLvl w:val="9"/>
        <w:rPr>
          <w:color w:val="000000" w:themeColor="text1"/>
          <w14:textFill>
            <w14:solidFill>
              <w14:schemeClr w14:val="tx1"/>
            </w14:solidFill>
          </w14:textFill>
        </w:rPr>
      </w:pPr>
    </w:p>
    <w:p>
      <w:pPr>
        <w:adjustRightInd w:val="0"/>
        <w:snapToGrid w:val="0"/>
        <w:spacing w:line="570" w:lineRule="exact"/>
        <w:jc w:val="center"/>
        <w:outlineLvl w:val="0"/>
        <w:rPr>
          <w:rFonts w:hint="eastAsia" w:cs="方正黑体_GBK" w:asciiTheme="minorEastAsia" w:hAnsiTheme="minorEastAsia" w:eastAsiaTheme="minorEastAsia"/>
          <w:b/>
          <w:bCs/>
          <w:color w:val="000000" w:themeColor="text1"/>
          <w:sz w:val="36"/>
          <w:szCs w:val="36"/>
          <w:lang w:eastAsia="zh-CN"/>
          <w14:textFill>
            <w14:solidFill>
              <w14:schemeClr w14:val="tx1"/>
            </w14:solidFill>
          </w14:textFill>
        </w:rPr>
      </w:pPr>
      <w:r>
        <w:rPr>
          <w:rFonts w:hint="eastAsia" w:cs="方正黑体_GBK" w:asciiTheme="minorEastAsia" w:hAnsiTheme="minorEastAsia" w:eastAsiaTheme="minorEastAsia"/>
          <w:b/>
          <w:bCs/>
          <w:color w:val="000000" w:themeColor="text1"/>
          <w:sz w:val="36"/>
          <w:szCs w:val="36"/>
          <w14:textFill>
            <w14:solidFill>
              <w14:schemeClr w14:val="tx1"/>
            </w14:solidFill>
          </w14:textFill>
        </w:rPr>
        <w:t>第二部分  资格</w:t>
      </w:r>
      <w:r>
        <w:rPr>
          <w:rFonts w:hint="eastAsia" w:cs="方正黑体_GBK" w:asciiTheme="minorEastAsia" w:hAnsiTheme="minorEastAsia" w:eastAsiaTheme="minorEastAsia"/>
          <w:b/>
          <w:bCs/>
          <w:color w:val="000000" w:themeColor="text1"/>
          <w:sz w:val="36"/>
          <w:szCs w:val="36"/>
          <w:lang w:val="en-US" w:eastAsia="zh-CN"/>
          <w14:textFill>
            <w14:solidFill>
              <w14:schemeClr w14:val="tx1"/>
            </w14:solidFill>
          </w14:textFill>
        </w:rPr>
        <w:t>要求</w:t>
      </w:r>
    </w:p>
    <w:p>
      <w:pPr>
        <w:widowControl/>
        <w:adjustRightInd w:val="0"/>
        <w:snapToGrid w:val="0"/>
        <w:spacing w:line="360" w:lineRule="auto"/>
        <w:ind w:firstLine="482" w:firstLineChars="200"/>
        <w:jc w:val="left"/>
        <w:outlineLvl w:val="2"/>
        <w:rPr>
          <w:rFonts w:hint="eastAsia" w:asciiTheme="minorEastAsia" w:hAnsiTheme="minorEastAsia" w:eastAsiaTheme="minorEastAsia" w:cstheme="minorEastAsia"/>
          <w:b/>
          <w:color w:val="auto"/>
          <w:kern w:val="0"/>
          <w:sz w:val="24"/>
          <w:szCs w:val="24"/>
          <w:highlight w:val="none"/>
        </w:rPr>
      </w:pPr>
      <w:bookmarkStart w:id="21" w:name="_Toc12305"/>
      <w:r>
        <w:rPr>
          <w:rFonts w:hint="eastAsia" w:asciiTheme="minorEastAsia" w:hAnsiTheme="minorEastAsia" w:eastAsiaTheme="minorEastAsia" w:cstheme="minorEastAsia"/>
          <w:b/>
          <w:color w:val="auto"/>
          <w:kern w:val="0"/>
          <w:sz w:val="24"/>
          <w:szCs w:val="24"/>
          <w:highlight w:val="none"/>
          <w:lang w:val="en-US" w:eastAsia="zh-CN"/>
        </w:rPr>
        <w:t>供应商</w:t>
      </w:r>
      <w:r>
        <w:rPr>
          <w:rFonts w:hint="eastAsia" w:asciiTheme="minorEastAsia" w:hAnsiTheme="minorEastAsia" w:eastAsiaTheme="minorEastAsia" w:cstheme="minorEastAsia"/>
          <w:b/>
          <w:color w:val="auto"/>
          <w:kern w:val="0"/>
          <w:sz w:val="24"/>
          <w:szCs w:val="24"/>
          <w:highlight w:val="none"/>
        </w:rPr>
        <w:t>资格要求</w:t>
      </w:r>
    </w:p>
    <w:p>
      <w:pPr>
        <w:widowControl/>
        <w:adjustRightInd w:val="0"/>
        <w:snapToGrid w:val="0"/>
        <w:spacing w:line="360" w:lineRule="auto"/>
        <w:ind w:firstLine="480" w:firstLineChars="200"/>
        <w:jc w:val="left"/>
        <w:outlineLvl w:val="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 xml:space="preserve"> 具备《中华人民共和国政府采购法》第二十二条规定的条件：</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rPr>
        <w:t>1</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lang w:val="en-US" w:eastAsia="zh-CN"/>
        </w:rPr>
        <w:t>须为</w:t>
      </w:r>
      <w:r>
        <w:rPr>
          <w:rFonts w:hint="eastAsia" w:asciiTheme="minorEastAsia" w:hAnsiTheme="minorEastAsia" w:eastAsiaTheme="minorEastAsia" w:cstheme="minorEastAsia"/>
          <w:sz w:val="24"/>
          <w:szCs w:val="24"/>
        </w:rPr>
        <w:t>在中国境内注册的企业，能在国内合法提供采购内容及其相应服务的单位，并持有效的营业执照或事业单位法人证书；</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rPr>
        <w:t>2</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kern w:val="0"/>
          <w:sz w:val="24"/>
          <w:szCs w:val="24"/>
        </w:rPr>
        <w:t>具有良好的商业信誉和健全的财务会计制度</w:t>
      </w:r>
      <w:r>
        <w:rPr>
          <w:rFonts w:hint="eastAsia" w:asciiTheme="minorEastAsia" w:hAnsiTheme="minorEastAsia" w:cstheme="minorEastAsia"/>
          <w:kern w:val="0"/>
          <w:sz w:val="24"/>
          <w:szCs w:val="24"/>
        </w:rPr>
        <w:t>：</w:t>
      </w:r>
      <w:r>
        <w:rPr>
          <w:rFonts w:hint="eastAsia" w:ascii="宋体" w:hAnsi="宋体" w:cs="宋体"/>
          <w:sz w:val="24"/>
          <w:szCs w:val="24"/>
        </w:rPr>
        <w:t>提供</w:t>
      </w:r>
      <w:r>
        <w:rPr>
          <w:rFonts w:hint="eastAsia" w:ascii="宋体" w:hAnsi="宋体" w:cs="宋体"/>
          <w:sz w:val="24"/>
        </w:rPr>
        <w:t>2019-2020年或2020-2021年</w:t>
      </w:r>
      <w:r>
        <w:rPr>
          <w:rFonts w:hint="eastAsia" w:ascii="宋体" w:hAnsi="宋体" w:cs="宋体"/>
          <w:sz w:val="24"/>
          <w:lang w:val="en-US" w:eastAsia="zh-CN"/>
        </w:rPr>
        <w:t>近两年</w:t>
      </w:r>
      <w:r>
        <w:rPr>
          <w:rFonts w:hint="eastAsia" w:ascii="宋体" w:hAnsi="宋体" w:cs="宋体"/>
          <w:sz w:val="24"/>
        </w:rPr>
        <w:t>经审计的年度财务会计报表及审计报告（包括现金流量表、资产负债表、利润表），（新企业提供成立至今的财务报表或根据自身实际情况据实提供）</w:t>
      </w:r>
      <w:r>
        <w:rPr>
          <w:rFonts w:hint="eastAsia" w:ascii="宋体" w:hAnsi="宋体" w:cs="宋体"/>
          <w:sz w:val="24"/>
          <w:szCs w:val="24"/>
        </w:rPr>
        <w:t>；</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rPr>
        <w:t>3</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有依法缴纳税收和社会保障资金的良好记录</w:t>
      </w:r>
      <w:r>
        <w:rPr>
          <w:rFonts w:hint="eastAsia" w:asciiTheme="minorEastAsia" w:hAnsiTheme="minorEastAsia" w:cstheme="minorEastAsia"/>
          <w:kern w:val="0"/>
          <w:sz w:val="24"/>
          <w:szCs w:val="24"/>
        </w:rPr>
        <w:t>：</w:t>
      </w:r>
      <w:r>
        <w:rPr>
          <w:rFonts w:hint="eastAsia" w:asciiTheme="minorEastAsia" w:hAnsiTheme="minorEastAsia" w:cstheme="minorEastAsia"/>
          <w:kern w:val="0"/>
          <w:sz w:val="24"/>
          <w:szCs w:val="24"/>
          <w:lang w:eastAsia="zh-CN"/>
        </w:rPr>
        <w:t>供应商</w:t>
      </w:r>
      <w:r>
        <w:rPr>
          <w:rFonts w:hint="eastAsia" w:asciiTheme="minorEastAsia" w:hAnsiTheme="minorEastAsia" w:cstheme="minorEastAsia"/>
          <w:kern w:val="0"/>
          <w:sz w:val="24"/>
          <w:szCs w:val="24"/>
        </w:rPr>
        <w:t>须提供缴税所属时间在2021年0</w:t>
      </w:r>
      <w:r>
        <w:rPr>
          <w:rFonts w:hint="eastAsia" w:asciiTheme="minorEastAsia" w:hAnsiTheme="minorEastAsia" w:cstheme="minorEastAsia"/>
          <w:kern w:val="0"/>
          <w:sz w:val="24"/>
          <w:szCs w:val="24"/>
          <w:lang w:val="en-US" w:eastAsia="zh-CN"/>
        </w:rPr>
        <w:t>6</w:t>
      </w:r>
      <w:r>
        <w:rPr>
          <w:rFonts w:hint="eastAsia" w:asciiTheme="minorEastAsia" w:hAnsiTheme="minorEastAsia" w:cstheme="minorEastAsia"/>
          <w:kern w:val="0"/>
          <w:sz w:val="24"/>
          <w:szCs w:val="24"/>
        </w:rPr>
        <w:t>月至本项目投标文件提交截止时间前</w:t>
      </w:r>
      <w:r>
        <w:rPr>
          <w:rFonts w:hint="eastAsia" w:asciiTheme="minorEastAsia" w:hAnsiTheme="minorEastAsia" w:cstheme="minorEastAsia"/>
          <w:kern w:val="0"/>
          <w:sz w:val="24"/>
          <w:szCs w:val="24"/>
          <w:lang w:val="en-US" w:eastAsia="zh-CN"/>
        </w:rPr>
        <w:t>任意</w:t>
      </w:r>
      <w:r>
        <w:rPr>
          <w:rFonts w:hint="eastAsia" w:asciiTheme="minorEastAsia" w:hAnsiTheme="minorEastAsia" w:cstheme="minorEastAsia"/>
          <w:kern w:val="0"/>
          <w:sz w:val="24"/>
          <w:szCs w:val="24"/>
        </w:rPr>
        <w:t>3个月的税务局税收通用缴款书或银行电子缴税（费）凭证或税务局出具纳税情况的相关证明，依法免税的，应提供依法免税的相关证明文件（扫描件清晰加盖公章），新成立公司（注册未满一年的），提供成立至今的缴税证明；</w:t>
      </w:r>
      <w:r>
        <w:rPr>
          <w:rFonts w:hint="eastAsia" w:asciiTheme="minorEastAsia" w:hAnsiTheme="minorEastAsia" w:cstheme="minorEastAsia"/>
          <w:kern w:val="0"/>
          <w:sz w:val="24"/>
          <w:szCs w:val="24"/>
          <w:lang w:eastAsia="zh-CN"/>
        </w:rPr>
        <w:t>供应商</w:t>
      </w:r>
      <w:r>
        <w:rPr>
          <w:rFonts w:hint="eastAsia" w:asciiTheme="minorEastAsia" w:hAnsiTheme="minorEastAsia" w:cstheme="minorEastAsia"/>
          <w:kern w:val="0"/>
          <w:sz w:val="24"/>
          <w:szCs w:val="24"/>
        </w:rPr>
        <w:t>须提供缴费所属时间在2021年0</w:t>
      </w:r>
      <w:r>
        <w:rPr>
          <w:rFonts w:hint="eastAsia" w:asciiTheme="minorEastAsia" w:hAnsiTheme="minorEastAsia" w:cstheme="minorEastAsia"/>
          <w:kern w:val="0"/>
          <w:sz w:val="24"/>
          <w:szCs w:val="24"/>
          <w:lang w:val="en-US" w:eastAsia="zh-CN"/>
        </w:rPr>
        <w:t>6</w:t>
      </w:r>
      <w:r>
        <w:rPr>
          <w:rFonts w:hint="eastAsia" w:asciiTheme="minorEastAsia" w:hAnsiTheme="minorEastAsia" w:cstheme="minorEastAsia"/>
          <w:kern w:val="0"/>
          <w:sz w:val="24"/>
          <w:szCs w:val="24"/>
        </w:rPr>
        <w:t>月至本项目投标文件提交截止时间前</w:t>
      </w:r>
      <w:r>
        <w:rPr>
          <w:rFonts w:hint="eastAsia" w:asciiTheme="minorEastAsia" w:hAnsiTheme="minorEastAsia" w:cstheme="minorEastAsia"/>
          <w:kern w:val="0"/>
          <w:sz w:val="24"/>
          <w:szCs w:val="24"/>
          <w:lang w:val="en-US" w:eastAsia="zh-CN"/>
        </w:rPr>
        <w:t>任意</w:t>
      </w:r>
      <w:r>
        <w:rPr>
          <w:rFonts w:hint="eastAsia" w:asciiTheme="minorEastAsia" w:hAnsiTheme="minorEastAsia" w:cstheme="minorEastAsia"/>
          <w:kern w:val="0"/>
          <w:sz w:val="24"/>
          <w:szCs w:val="24"/>
        </w:rPr>
        <w:t>3个月的社会保险费缴款书或银行电子缴税（费）凭证或社保管理部门出具的有效的缴款证明，依法免缴的，应提供依法免缴的相关证明文件（扫描件清晰加盖公章），新成立公司（注册未满一年的），提供成立至今的社保缴纳证明；</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rPr>
        <w:t>4</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kern w:val="0"/>
          <w:sz w:val="24"/>
          <w:szCs w:val="24"/>
        </w:rPr>
        <w:t>参加政府采购活动前三年内，在经营活动中没有重大违法记录</w:t>
      </w:r>
      <w:r>
        <w:rPr>
          <w:rFonts w:hint="eastAsia" w:asciiTheme="minorEastAsia" w:hAnsiTheme="minorEastAsia" w:cstheme="minorEastAsia"/>
          <w:kern w:val="0"/>
          <w:sz w:val="24"/>
          <w:szCs w:val="24"/>
        </w:rPr>
        <w:t>：</w:t>
      </w:r>
      <w:r>
        <w:rPr>
          <w:rFonts w:hint="eastAsia" w:asciiTheme="minorEastAsia" w:hAnsiTheme="minorEastAsia" w:eastAsiaTheme="minorEastAsia" w:cstheme="minorEastAsia"/>
          <w:kern w:val="0"/>
          <w:sz w:val="24"/>
          <w:szCs w:val="24"/>
        </w:rPr>
        <w:t>提供参加政府采购活动前3年内（成立时间不满三年的提供成立日期起至今的）在经营活动中没有重大违法记录的书面声明；</w:t>
      </w:r>
    </w:p>
    <w:p>
      <w:pPr>
        <w:widowControl/>
        <w:adjustRightInd w:val="0"/>
        <w:snapToGrid w:val="0"/>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color w:val="auto"/>
          <w:kern w:val="0"/>
          <w:sz w:val="24"/>
          <w:szCs w:val="24"/>
          <w:lang w:eastAsia="zh-CN"/>
        </w:rPr>
        <w:t>供应商具备具有履行合同所必须的</w:t>
      </w:r>
      <w:r>
        <w:rPr>
          <w:rFonts w:hint="eastAsia" w:asciiTheme="minorEastAsia" w:hAnsiTheme="minorEastAsia" w:eastAsiaTheme="minorEastAsia" w:cstheme="minorEastAsia"/>
          <w:color w:val="auto"/>
          <w:kern w:val="0"/>
          <w:sz w:val="24"/>
          <w:szCs w:val="24"/>
          <w:lang w:val="en-US" w:eastAsia="zh-CN"/>
        </w:rPr>
        <w:t>设备</w:t>
      </w:r>
      <w:r>
        <w:rPr>
          <w:rFonts w:hint="eastAsia" w:asciiTheme="minorEastAsia" w:hAnsiTheme="minorEastAsia" w:eastAsiaTheme="minorEastAsia" w:cstheme="minorEastAsia"/>
          <w:color w:val="auto"/>
          <w:kern w:val="0"/>
          <w:sz w:val="24"/>
          <w:szCs w:val="24"/>
          <w:lang w:eastAsia="zh-CN"/>
        </w:rPr>
        <w:t>和专业技术能力</w:t>
      </w:r>
      <w:r>
        <w:rPr>
          <w:rFonts w:hint="eastAsia" w:asciiTheme="minorEastAsia" w:hAnsiTheme="minorEastAsia" w:eastAsiaTheme="minorEastAsia" w:cstheme="minorEastAsia"/>
          <w:color w:val="auto"/>
          <w:kern w:val="0"/>
          <w:sz w:val="24"/>
          <w:szCs w:val="24"/>
          <w:lang w:val="en-US" w:eastAsia="zh-CN"/>
        </w:rPr>
        <w:t>,提供书面声明或相关证明材料；</w:t>
      </w:r>
    </w:p>
    <w:p>
      <w:pPr>
        <w:widowControl/>
        <w:adjustRightInd w:val="0"/>
        <w:snapToGrid w:val="0"/>
        <w:spacing w:line="360" w:lineRule="auto"/>
        <w:ind w:firstLine="480" w:firstLineChars="200"/>
        <w:jc w:val="left"/>
        <w:outlineLvl w:val="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）法律、行政法规规定的其他条件。</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落实政府采购政策需满足的资格要求：本次采购执行政府强制采购节能产品、鼓励环保产品、扶持福利企业、支持中小微企业、支持监狱和戒毒企业、支持残疾人福利性单位、扶持不发达地区和少数民族地区以及限制采购进口产品等相关政策。</w:t>
      </w:r>
    </w:p>
    <w:p>
      <w:pPr>
        <w:widowControl/>
        <w:adjustRightInd w:val="0"/>
        <w:snapToGrid w:val="0"/>
        <w:spacing w:line="360" w:lineRule="auto"/>
        <w:ind w:firstLine="480" w:firstLineChars="200"/>
        <w:jc w:val="left"/>
        <w:outlineLvl w:val="2"/>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3.本项目的特定资格要求：</w:t>
      </w:r>
    </w:p>
    <w:p>
      <w:pPr>
        <w:widowControl/>
        <w:adjustRightInd w:val="0"/>
        <w:snapToGrid w:val="0"/>
        <w:spacing w:line="360" w:lineRule="auto"/>
        <w:ind w:firstLine="480" w:firstLineChars="200"/>
        <w:jc w:val="left"/>
        <w:rPr>
          <w:rFonts w:hint="eastAsia" w:ascii="宋体" w:hAnsi="宋体" w:cs="宋体"/>
          <w:color w:val="000000"/>
          <w:kern w:val="0"/>
          <w:sz w:val="24"/>
          <w:highlight w:val="none"/>
        </w:rPr>
      </w:pPr>
      <w:r>
        <w:rPr>
          <w:rFonts w:hint="eastAsia" w:asciiTheme="minorEastAsia" w:hAnsiTheme="minorEastAsia" w:cstheme="minorEastAsia"/>
          <w:kern w:val="0"/>
          <w:sz w:val="24"/>
          <w:szCs w:val="24"/>
          <w:highlight w:val="none"/>
          <w:lang w:val="en-US" w:eastAsia="zh-CN"/>
        </w:rPr>
        <w:t>3</w:t>
      </w:r>
      <w:r>
        <w:rPr>
          <w:rFonts w:hint="eastAsia" w:asciiTheme="minorEastAsia" w:hAnsi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1供应商无重大违法失信不良信用记录。根据《关于在政府采购活动中查询及使用信用记录有关问题的通知》(财库[2016]125号)的规定，对列入：</w:t>
      </w:r>
      <w:r>
        <w:rPr>
          <w:rFonts w:hint="eastAsia" w:ascii="宋体" w:hAnsi="宋体" w:eastAsia="宋体" w:cs="宋体"/>
          <w:kern w:val="0"/>
          <w:sz w:val="24"/>
          <w:szCs w:val="24"/>
          <w:highlight w:val="none"/>
          <w:lang w:val="en-US" w:eastAsia="zh-CN"/>
        </w:rPr>
        <w:t>①</w:t>
      </w:r>
      <w:r>
        <w:rPr>
          <w:rFonts w:hint="eastAsia" w:asciiTheme="minorEastAsia" w:hAnsiTheme="minorEastAsia" w:cstheme="minorEastAsia"/>
          <w:kern w:val="0"/>
          <w:sz w:val="24"/>
          <w:szCs w:val="24"/>
          <w:highlight w:val="none"/>
          <w:lang w:val="en-US" w:eastAsia="zh-CN"/>
        </w:rPr>
        <w:t>“信用中国（www.creditchina.gov.cn）”失信被执行人、重大税收违法案件当事人名单；</w:t>
      </w:r>
      <w:r>
        <w:rPr>
          <w:rFonts w:hint="eastAsia" w:asciiTheme="minorEastAsia" w:hAnsiTheme="minorEastAsia" w:eastAsiaTheme="minorEastAsia" w:cstheme="minorEastAsia"/>
          <w:kern w:val="0"/>
          <w:sz w:val="24"/>
          <w:szCs w:val="24"/>
          <w:highlight w:val="none"/>
          <w:lang w:val="en-US" w:eastAsia="zh-CN"/>
        </w:rPr>
        <w:t>②“中国政府采购网（www.ccgp.gov.cn）”政府采购严重违法失信行为记录名单、③</w:t>
      </w:r>
      <w:r>
        <w:rPr>
          <w:rFonts w:hint="eastAsia" w:asciiTheme="minorEastAsia" w:hAnsiTheme="minorEastAsia" w:cstheme="minorEastAsia"/>
          <w:kern w:val="0"/>
          <w:sz w:val="24"/>
          <w:szCs w:val="24"/>
          <w:highlight w:val="none"/>
          <w:lang w:val="en-US" w:eastAsia="zh-CN"/>
        </w:rPr>
        <w:t>“中国裁判文书网（http：//wenshu.court.gov.cn）”行贿犯罪记录名单的供应商，拒绝参与本项目采购活动，（上述内容由供应商自行承诺（格式自拟），加盖供应商公章在投标文件中提供，相关查询由采购人或代理机构在开标现场查询，若供应商存在查证的以上相关记录，采购人有权取消其投标或成交资格）</w:t>
      </w:r>
      <w:r>
        <w:rPr>
          <w:rFonts w:hint="eastAsia" w:ascii="宋体" w:hAnsi="宋体" w:cs="宋体"/>
          <w:color w:val="000000"/>
          <w:kern w:val="0"/>
          <w:sz w:val="24"/>
          <w:highlight w:val="none"/>
        </w:rPr>
        <w:t>；</w:t>
      </w:r>
    </w:p>
    <w:p>
      <w:pPr>
        <w:widowControl/>
        <w:adjustRightInd w:val="0"/>
        <w:snapToGrid w:val="0"/>
        <w:spacing w:line="360" w:lineRule="auto"/>
        <w:ind w:firstLine="480" w:firstLineChars="200"/>
        <w:jc w:val="left"/>
        <w:rPr>
          <w:rFonts w:hint="eastAsia" w:eastAsia="宋体" w:asciiTheme="minorEastAsia" w:hAnsiTheme="minorEastAsia" w:cstheme="minorEastAsia"/>
          <w:color w:val="auto"/>
          <w:kern w:val="0"/>
          <w:sz w:val="24"/>
          <w:szCs w:val="24"/>
          <w:highlight w:val="none"/>
          <w:lang w:eastAsia="zh-CN"/>
        </w:rPr>
      </w:pPr>
      <w:r>
        <w:rPr>
          <w:rFonts w:hint="eastAsia" w:ascii="宋体" w:hAnsi="宋体" w:cs="宋体"/>
          <w:color w:val="000000"/>
          <w:kern w:val="0"/>
          <w:sz w:val="24"/>
          <w:highlight w:val="none"/>
          <w:lang w:val="en-US" w:eastAsia="zh-CN"/>
        </w:rPr>
        <w:t>3.2</w:t>
      </w:r>
      <w:r>
        <w:rPr>
          <w:rFonts w:hint="eastAsia" w:ascii="宋体" w:hAnsi="宋体" w:cs="宋体"/>
          <w:color w:val="000000"/>
          <w:kern w:val="0"/>
          <w:sz w:val="24"/>
          <w:highlight w:val="none"/>
        </w:rPr>
        <w:t>为保证本项目实施过程中的服务质量，投入本项目的项目负责人，须指定为本项目进行管理服务</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附承诺书</w:t>
      </w:r>
      <w:r>
        <w:rPr>
          <w:rFonts w:hint="eastAsia" w:ascii="宋体" w:hAnsi="宋体" w:cs="宋体"/>
          <w:color w:val="000000"/>
          <w:kern w:val="0"/>
          <w:sz w:val="24"/>
          <w:highlight w:val="none"/>
          <w:lang w:eastAsia="zh-CN"/>
        </w:rPr>
        <w:t>；</w:t>
      </w:r>
    </w:p>
    <w:p>
      <w:pPr>
        <w:widowControl/>
        <w:adjustRightInd w:val="0"/>
        <w:snapToGrid w:val="0"/>
        <w:spacing w:line="360" w:lineRule="auto"/>
        <w:ind w:firstLine="480" w:firstLineChars="200"/>
        <w:jc w:val="left"/>
        <w:outlineLvl w:val="3"/>
        <w:rPr>
          <w:rFonts w:hint="eastAsia" w:ascii="宋体" w:hAnsi="宋体" w:eastAsia="宋体" w:cs="宋体"/>
          <w:kern w:val="0"/>
          <w:sz w:val="24"/>
          <w:highlight w:val="none"/>
        </w:rPr>
      </w:pP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rPr>
        <w:t xml:space="preserve">本项目不接受联合体投标。 </w:t>
      </w:r>
      <w:bookmarkEnd w:id="21"/>
    </w:p>
    <w:p>
      <w:pPr>
        <w:widowControl/>
        <w:adjustRightInd w:val="0"/>
        <w:snapToGrid w:val="0"/>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注：（1）单位负责人为同一人或者存在直接控股、管理关系的不同供应商，不得参加同一合同项下的政府采购活动。</w:t>
      </w:r>
    </w:p>
    <w:p>
      <w:pPr>
        <w:widowControl/>
        <w:adjustRightInd w:val="0"/>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cs="宋体"/>
          <w:kern w:val="0"/>
          <w:sz w:val="24"/>
          <w:highlight w:val="none"/>
          <w:lang w:val="en-US" w:eastAsia="zh-CN"/>
        </w:rPr>
        <w:t>（2）</w:t>
      </w:r>
      <w:r>
        <w:rPr>
          <w:rFonts w:hint="eastAsia" w:ascii="宋体" w:hAnsi="宋体"/>
          <w:sz w:val="24"/>
        </w:rPr>
        <w:t>与采购人存在利害关系可能影响</w:t>
      </w:r>
      <w:r>
        <w:rPr>
          <w:rFonts w:hint="eastAsia" w:ascii="宋体" w:hAnsi="宋体"/>
          <w:sz w:val="24"/>
          <w:lang w:val="en-US" w:eastAsia="zh-CN"/>
        </w:rPr>
        <w:t>采购</w:t>
      </w:r>
      <w:r>
        <w:rPr>
          <w:rFonts w:hint="eastAsia" w:ascii="宋体" w:hAnsi="宋体"/>
          <w:sz w:val="24"/>
        </w:rPr>
        <w:t>公正性的法人、其他组织或者个人,不得参加投标</w:t>
      </w:r>
      <w:r>
        <w:rPr>
          <w:rFonts w:hint="eastAsia" w:ascii="宋体" w:hAnsi="宋体" w:eastAsia="宋体" w:cs="宋体"/>
          <w:kern w:val="0"/>
          <w:sz w:val="24"/>
          <w:highlight w:val="none"/>
        </w:rPr>
        <w:t>。</w:t>
      </w:r>
    </w:p>
    <w:p>
      <w:pPr>
        <w:pStyle w:val="94"/>
        <w:spacing w:line="480" w:lineRule="exact"/>
        <w:ind w:firstLine="482" w:firstLineChars="200"/>
        <w:outlineLvl w:val="1"/>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1.资格审查</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公开招标采购项目开标结束后，</w:t>
      </w:r>
      <w:r>
        <w:rPr>
          <w:rFonts w:hint="eastAsia" w:ascii="宋体" w:hAnsi="宋体"/>
          <w:color w:val="000000" w:themeColor="text1"/>
          <w:sz w:val="24"/>
          <w14:textFill>
            <w14:solidFill>
              <w14:schemeClr w14:val="tx1"/>
            </w14:solidFill>
          </w14:textFill>
        </w:rPr>
        <w:t>采购人或采购代理机构</w:t>
      </w:r>
      <w:r>
        <w:rPr>
          <w:rFonts w:ascii="宋体" w:hAnsi="宋体"/>
          <w:color w:val="000000" w:themeColor="text1"/>
          <w:sz w:val="24"/>
          <w14:textFill>
            <w14:solidFill>
              <w14:schemeClr w14:val="tx1"/>
            </w14:solidFill>
          </w14:textFill>
        </w:rPr>
        <w:t>依法对</w:t>
      </w:r>
      <w:r>
        <w:rPr>
          <w:rFonts w:hint="eastAsia" w:ascii="宋体" w:hAnsi="宋体"/>
          <w:color w:val="000000" w:themeColor="text1"/>
          <w:sz w:val="24"/>
          <w:lang w:eastAsia="zh-CN"/>
          <w14:textFill>
            <w14:solidFill>
              <w14:schemeClr w14:val="tx1"/>
            </w14:solidFill>
          </w14:textFill>
        </w:rPr>
        <w:t>供应商</w:t>
      </w:r>
      <w:r>
        <w:rPr>
          <w:rFonts w:ascii="宋体" w:hAnsi="宋体"/>
          <w:color w:val="000000" w:themeColor="text1"/>
          <w:sz w:val="24"/>
          <w14:textFill>
            <w14:solidFill>
              <w14:schemeClr w14:val="tx1"/>
            </w14:solidFill>
          </w14:textFill>
        </w:rPr>
        <w:t>的资格进行审查。</w:t>
      </w:r>
    </w:p>
    <w:p>
      <w:pPr>
        <w:pStyle w:val="94"/>
        <w:spacing w:line="480" w:lineRule="exact"/>
        <w:ind w:firstLine="482" w:firstLineChars="200"/>
        <w:outlineLvl w:val="1"/>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2.资格审查标准</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资格审查标准：</w:t>
      </w:r>
      <w:r>
        <w:rPr>
          <w:rFonts w:ascii="宋体" w:hAnsi="宋体"/>
          <w:color w:val="000000" w:themeColor="text1"/>
          <w:sz w:val="24"/>
          <w14:textFill>
            <w14:solidFill>
              <w14:schemeClr w14:val="tx1"/>
            </w14:solidFill>
          </w14:textFill>
        </w:rPr>
        <w:t>依据法律法规和招标文件的规定，对投标文件中的</w:t>
      </w:r>
      <w:r>
        <w:rPr>
          <w:rFonts w:hint="eastAsia" w:ascii="宋体" w:hAnsi="宋体"/>
          <w:color w:val="000000" w:themeColor="text1"/>
          <w:sz w:val="24"/>
          <w14:textFill>
            <w14:solidFill>
              <w14:schemeClr w14:val="tx1"/>
            </w14:solidFill>
          </w14:textFill>
        </w:rPr>
        <w:t>资格条件以及</w:t>
      </w:r>
      <w:r>
        <w:rPr>
          <w:rFonts w:ascii="宋体" w:hAnsi="宋体"/>
          <w:color w:val="000000" w:themeColor="text1"/>
          <w:sz w:val="24"/>
          <w14:textFill>
            <w14:solidFill>
              <w14:schemeClr w14:val="tx1"/>
            </w14:solidFill>
          </w14:textFill>
        </w:rPr>
        <w:t>证明</w:t>
      </w:r>
      <w:r>
        <w:rPr>
          <w:rFonts w:hint="eastAsia" w:ascii="宋体" w:hAnsi="宋体"/>
          <w:color w:val="000000" w:themeColor="text1"/>
          <w:sz w:val="24"/>
          <w14:textFill>
            <w14:solidFill>
              <w14:schemeClr w14:val="tx1"/>
            </w14:solidFill>
          </w14:textFill>
        </w:rPr>
        <w:t>文件</w:t>
      </w:r>
      <w:r>
        <w:rPr>
          <w:rFonts w:ascii="宋体" w:hAnsi="宋体"/>
          <w:color w:val="000000" w:themeColor="text1"/>
          <w:sz w:val="24"/>
          <w14:textFill>
            <w14:solidFill>
              <w14:schemeClr w14:val="tx1"/>
            </w14:solidFill>
          </w14:textFill>
        </w:rPr>
        <w:t>、投标保证金等进行审查，以确定</w:t>
      </w:r>
      <w:r>
        <w:rPr>
          <w:rFonts w:hint="eastAsia" w:ascii="宋体" w:hAnsi="宋体"/>
          <w:color w:val="000000" w:themeColor="text1"/>
          <w:sz w:val="24"/>
          <w:lang w:eastAsia="zh-CN"/>
          <w14:textFill>
            <w14:solidFill>
              <w14:schemeClr w14:val="tx1"/>
            </w14:solidFill>
          </w14:textFill>
        </w:rPr>
        <w:t>供应商</w:t>
      </w:r>
      <w:r>
        <w:rPr>
          <w:rFonts w:ascii="宋体" w:hAnsi="宋体"/>
          <w:color w:val="000000" w:themeColor="text1"/>
          <w:sz w:val="24"/>
          <w14:textFill>
            <w14:solidFill>
              <w14:schemeClr w14:val="tx1"/>
            </w14:solidFill>
          </w14:textFill>
        </w:rPr>
        <w:t>是否具备投标资格</w:t>
      </w:r>
      <w:r>
        <w:rPr>
          <w:rFonts w:hint="eastAsia" w:ascii="宋体" w:hAnsi="宋体"/>
          <w:color w:val="000000" w:themeColor="text1"/>
          <w:sz w:val="24"/>
          <w14:textFill>
            <w14:solidFill>
              <w14:schemeClr w14:val="tx1"/>
            </w14:solidFill>
          </w14:textFill>
        </w:rPr>
        <w:t>；</w:t>
      </w:r>
    </w:p>
    <w:p>
      <w:pPr>
        <w:pStyle w:val="94"/>
        <w:spacing w:line="480" w:lineRule="exact"/>
        <w:ind w:firstLine="482" w:firstLineChars="200"/>
        <w:outlineLvl w:val="1"/>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3.资格审查程序</w:t>
      </w:r>
    </w:p>
    <w:p>
      <w:pPr>
        <w:pStyle w:val="29"/>
        <w:tabs>
          <w:tab w:val="left" w:pos="2472"/>
        </w:tabs>
        <w:spacing w:line="48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采购人或采购代理机构依据本章第2项规定的标准对投标文件进行资格审查。有一项不符合审查标准的，投标无效。</w:t>
      </w:r>
    </w:p>
    <w:p>
      <w:pPr>
        <w:pStyle w:val="29"/>
        <w:tabs>
          <w:tab w:val="left" w:pos="2472"/>
        </w:tabs>
        <w:spacing w:line="480" w:lineRule="exact"/>
        <w:ind w:firstLine="482" w:firstLineChars="200"/>
        <w:rPr>
          <w:rFonts w:hAnsi="宋体"/>
          <w:color w:val="000000" w:themeColor="text1"/>
          <w:sz w:val="24"/>
          <w:szCs w:val="24"/>
          <w14:textFill>
            <w14:solidFill>
              <w14:schemeClr w14:val="tx1"/>
            </w14:solidFill>
          </w14:textFill>
        </w:rPr>
      </w:pPr>
      <w:r>
        <w:rPr>
          <w:rFonts w:hint="eastAsia" w:hAnsi="宋体"/>
          <w:b/>
          <w:color w:val="000000" w:themeColor="text1"/>
          <w:sz w:val="24"/>
          <w:szCs w:val="24"/>
          <w:u w:val="single"/>
          <w14:textFill>
            <w14:solidFill>
              <w14:schemeClr w14:val="tx1"/>
            </w14:solidFill>
          </w14:textFill>
        </w:rPr>
        <w:t>注：合格</w:t>
      </w:r>
      <w:r>
        <w:rPr>
          <w:rFonts w:hint="eastAsia" w:hAnsi="宋体"/>
          <w:b/>
          <w:color w:val="000000" w:themeColor="text1"/>
          <w:sz w:val="24"/>
          <w:szCs w:val="24"/>
          <w:u w:val="single"/>
          <w:lang w:eastAsia="zh-CN"/>
          <w14:textFill>
            <w14:solidFill>
              <w14:schemeClr w14:val="tx1"/>
            </w14:solidFill>
          </w14:textFill>
        </w:rPr>
        <w:t>供应商</w:t>
      </w:r>
      <w:r>
        <w:rPr>
          <w:rFonts w:hint="eastAsia" w:hAnsi="宋体"/>
          <w:b/>
          <w:color w:val="000000" w:themeColor="text1"/>
          <w:sz w:val="24"/>
          <w:szCs w:val="24"/>
          <w:u w:val="single"/>
          <w14:textFill>
            <w14:solidFill>
              <w14:schemeClr w14:val="tx1"/>
            </w14:solidFill>
          </w14:textFill>
        </w:rPr>
        <w:t>不足3家的，不再进入评标程序，作废标处理。</w:t>
      </w:r>
    </w:p>
    <w:p>
      <w:pPr>
        <w:rPr>
          <w:color w:val="000000" w:themeColor="text1"/>
          <w:szCs w:val="21"/>
          <w14:textFill>
            <w14:solidFill>
              <w14:schemeClr w14:val="tx1"/>
            </w14:solidFill>
          </w14:textFill>
        </w:rPr>
      </w:pPr>
    </w:p>
    <w:sectPr>
      <w:headerReference r:id="rId3" w:type="default"/>
      <w:footerReference r:id="rId4" w:type="default"/>
      <w:pgSz w:w="11907" w:h="16840"/>
      <w:pgMar w:top="1418" w:right="1134" w:bottom="1134" w:left="1151" w:header="936" w:footer="72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Abadi MT Condensed Light">
    <w:altName w:val="新宋体"/>
    <w:panose1 w:val="00000000000000000000"/>
    <w:charset w:val="00"/>
    <w:family w:val="swiss"/>
    <w:pitch w:val="default"/>
    <w:sig w:usb0="00000000" w:usb1="00000000" w:usb2="00000000" w:usb3="00000000" w:csb0="00000001" w:csb1="00000000"/>
  </w:font>
  <w:font w:name="新宋体">
    <w:panose1 w:val="02010609030101010101"/>
    <w:charset w:val="86"/>
    <w:family w:val="auto"/>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全真簡粗明">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page" w:x="5919" w:y="37"/>
      <w:rPr>
        <w:rStyle w:val="61"/>
      </w:rPr>
    </w:pPr>
    <w:r>
      <w:rPr>
        <w:rStyle w:val="61"/>
      </w:rPr>
      <w:fldChar w:fldCharType="begin"/>
    </w:r>
    <w:r>
      <w:rPr>
        <w:rStyle w:val="61"/>
      </w:rPr>
      <w:instrText xml:space="preserve">PAGE  </w:instrText>
    </w:r>
    <w:r>
      <w:rPr>
        <w:rStyle w:val="61"/>
      </w:rPr>
      <w:fldChar w:fldCharType="separate"/>
    </w:r>
    <w:r>
      <w:rPr>
        <w:rStyle w:val="61"/>
      </w:rPr>
      <w:t>2</w:t>
    </w:r>
    <w:r>
      <w:rPr>
        <w:rStyle w:val="61"/>
      </w:rPr>
      <w:fldChar w:fldCharType="end"/>
    </w:r>
  </w:p>
  <w:p>
    <w:pPr>
      <w:pStyle w:val="35"/>
      <w:ind w:right="360"/>
      <w:jc w:val="right"/>
    </w:pPr>
    <w:r>
      <mc:AlternateContent>
        <mc:Choice Requires="wps">
          <w:drawing>
            <wp:anchor distT="0" distB="0" distL="0" distR="0" simplePos="0" relativeHeight="251659264" behindDoc="0" locked="0" layoutInCell="1" allowOverlap="1">
              <wp:simplePos x="0" y="0"/>
              <wp:positionH relativeFrom="margin">
                <wp:posOffset>0</wp:posOffset>
              </wp:positionH>
              <wp:positionV relativeFrom="paragraph">
                <wp:posOffset>26035</wp:posOffset>
              </wp:positionV>
              <wp:extent cx="140970" cy="220980"/>
              <wp:effectExtent l="0" t="0" r="0" b="0"/>
              <wp:wrapSquare wrapText="bothSides"/>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140970" cy="220980"/>
                      </a:xfrm>
                      <a:prstGeom prst="rect">
                        <a:avLst/>
                      </a:prstGeom>
                      <a:noFill/>
                      <a:ln>
                        <a:noFill/>
                      </a:ln>
                      <a:effectLst/>
                    </wps:spPr>
                    <wps:txbx>
                      <w:txbxContent>
                        <w:p>
                          <w:pPr>
                            <w:pStyle w:val="35"/>
                            <w:rPr>
                              <w:rStyle w:val="61"/>
                            </w:rPr>
                          </w:pP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0pt;margin-top:2.05pt;height:17.4pt;width:11.1pt;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7KTg3UAAAABAEAAA8AAAAAAAAAAQAgAAAAIgAAAGRycy9kb3ducmV2&#10;LnhtbFBLAQIUABQAAAAIAIdO4kC7n9XJAAIAABEEAAAOAAAAAAAAAAEAIAAAACMBAABkcnMvZTJv&#10;RG9jLnhtbFBLBQYAAAAABgAGAFkBAACVBQAAAAA=&#10;">
              <v:fill on="f" focussize="0,0"/>
              <v:stroke on="f"/>
              <v:imagedata o:title=""/>
              <o:lock v:ext="edit" aspectratio="f"/>
              <v:textbox inset="0mm,0mm,0mm,0mm">
                <w:txbxContent>
                  <w:p>
                    <w:pPr>
                      <w:pStyle w:val="35"/>
                      <w:rPr>
                        <w:rStyle w:val="61"/>
                      </w:rPr>
                    </w:pP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jc w:val="left"/>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0C6BD"/>
    <w:multiLevelType w:val="singleLevel"/>
    <w:tmpl w:val="E520C6BD"/>
    <w:lvl w:ilvl="0" w:tentative="0">
      <w:start w:val="5"/>
      <w:numFmt w:val="decimal"/>
      <w:lvlText w:val="%1."/>
      <w:lvlJc w:val="left"/>
      <w:pPr>
        <w:tabs>
          <w:tab w:val="left" w:pos="312"/>
        </w:tabs>
      </w:pPr>
    </w:lvl>
  </w:abstractNum>
  <w:abstractNum w:abstractNumId="1">
    <w:nsid w:val="0000000C"/>
    <w:multiLevelType w:val="multilevel"/>
    <w:tmpl w:val="0000000C"/>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2">
    <w:nsid w:val="00000015"/>
    <w:multiLevelType w:val="multilevel"/>
    <w:tmpl w:val="00000015"/>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3">
    <w:nsid w:val="00000018"/>
    <w:multiLevelType w:val="multilevel"/>
    <w:tmpl w:val="00000018"/>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4">
    <w:nsid w:val="00000019"/>
    <w:multiLevelType w:val="multilevel"/>
    <w:tmpl w:val="00000019"/>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5">
    <w:nsid w:val="0000001A"/>
    <w:multiLevelType w:val="multilevel"/>
    <w:tmpl w:val="0000001A"/>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6">
    <w:nsid w:val="0315620E"/>
    <w:multiLevelType w:val="multilevel"/>
    <w:tmpl w:val="0315620E"/>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FFFFF7C"/>
    <w:multiLevelType w:val="singleLevel"/>
    <w:tmpl w:val="0FFFFF7C"/>
    <w:lvl w:ilvl="0" w:tentative="0">
      <w:start w:val="1"/>
      <w:numFmt w:val="decimal"/>
      <w:pStyle w:val="227"/>
      <w:lvlText w:val="%1."/>
      <w:lvlJc w:val="left"/>
      <w:pPr>
        <w:tabs>
          <w:tab w:val="left" w:pos="2040"/>
        </w:tabs>
        <w:ind w:left="2040" w:hanging="360"/>
      </w:pPr>
    </w:lvl>
  </w:abstractNum>
  <w:abstractNum w:abstractNumId="8">
    <w:nsid w:val="0FFFFF7D"/>
    <w:multiLevelType w:val="singleLevel"/>
    <w:tmpl w:val="0FFFFF7D"/>
    <w:lvl w:ilvl="0" w:tentative="0">
      <w:start w:val="1"/>
      <w:numFmt w:val="decimal"/>
      <w:pStyle w:val="50"/>
      <w:lvlText w:val="%1."/>
      <w:lvlJc w:val="left"/>
      <w:pPr>
        <w:tabs>
          <w:tab w:val="left" w:pos="1620"/>
        </w:tabs>
        <w:ind w:left="1620" w:hanging="360"/>
      </w:pPr>
    </w:lvl>
  </w:abstractNum>
  <w:abstractNum w:abstractNumId="9">
    <w:nsid w:val="0FFFFF7E"/>
    <w:multiLevelType w:val="singleLevel"/>
    <w:tmpl w:val="0FFFFF7E"/>
    <w:lvl w:ilvl="0" w:tentative="0">
      <w:start w:val="1"/>
      <w:numFmt w:val="decimal"/>
      <w:pStyle w:val="216"/>
      <w:lvlText w:val="%1."/>
      <w:lvlJc w:val="left"/>
      <w:pPr>
        <w:tabs>
          <w:tab w:val="left" w:pos="1200"/>
        </w:tabs>
        <w:ind w:left="1200" w:hanging="360"/>
      </w:pPr>
    </w:lvl>
  </w:abstractNum>
  <w:abstractNum w:abstractNumId="10">
    <w:nsid w:val="0FFFFF88"/>
    <w:multiLevelType w:val="singleLevel"/>
    <w:tmpl w:val="0FFFFF88"/>
    <w:lvl w:ilvl="0" w:tentative="0">
      <w:start w:val="1"/>
      <w:numFmt w:val="decimal"/>
      <w:pStyle w:val="17"/>
      <w:lvlText w:val="%1."/>
      <w:lvlJc w:val="left"/>
      <w:pPr>
        <w:tabs>
          <w:tab w:val="left" w:pos="360"/>
        </w:tabs>
        <w:ind w:left="360" w:hanging="360"/>
      </w:pPr>
      <w:rPr>
        <w:rFonts w:cs="Times New Roman"/>
      </w:rPr>
    </w:lvl>
  </w:abstractNum>
  <w:num w:numId="1">
    <w:abstractNumId w:val="6"/>
  </w:num>
  <w:num w:numId="2">
    <w:abstractNumId w:val="10"/>
  </w:num>
  <w:num w:numId="3">
    <w:abstractNumId w:val="8"/>
  </w:num>
  <w:num w:numId="4">
    <w:abstractNumId w:val="9"/>
  </w:num>
  <w:num w:numId="5">
    <w:abstractNumId w:val="7"/>
  </w:num>
  <w:num w:numId="6">
    <w:abstractNumId w:val="2"/>
  </w:num>
  <w:num w:numId="7">
    <w:abstractNumId w:val="5"/>
  </w:num>
  <w:num w:numId="8">
    <w:abstractNumId w:val="4"/>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hideGrammaticalErrors/>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OGE0MGYyMDZjZmM5MDBhODNlN2FjN2FhYjczNWMifQ=="/>
  </w:docVars>
  <w:rsids>
    <w:rsidRoot w:val="00A21078"/>
    <w:rsid w:val="000005C3"/>
    <w:rsid w:val="00000C85"/>
    <w:rsid w:val="00001002"/>
    <w:rsid w:val="00001446"/>
    <w:rsid w:val="0000357D"/>
    <w:rsid w:val="00003BD3"/>
    <w:rsid w:val="00003C6A"/>
    <w:rsid w:val="00003FD0"/>
    <w:rsid w:val="00004E14"/>
    <w:rsid w:val="00005541"/>
    <w:rsid w:val="00005683"/>
    <w:rsid w:val="00005D8D"/>
    <w:rsid w:val="000068D4"/>
    <w:rsid w:val="00006970"/>
    <w:rsid w:val="00007436"/>
    <w:rsid w:val="000079FD"/>
    <w:rsid w:val="00007DAC"/>
    <w:rsid w:val="0001197D"/>
    <w:rsid w:val="00011D87"/>
    <w:rsid w:val="00011EAE"/>
    <w:rsid w:val="0001294D"/>
    <w:rsid w:val="00012BF0"/>
    <w:rsid w:val="000131EE"/>
    <w:rsid w:val="000132E8"/>
    <w:rsid w:val="000134BF"/>
    <w:rsid w:val="00013997"/>
    <w:rsid w:val="00015DAA"/>
    <w:rsid w:val="00016257"/>
    <w:rsid w:val="000164E2"/>
    <w:rsid w:val="00016A63"/>
    <w:rsid w:val="00016DC8"/>
    <w:rsid w:val="00017E04"/>
    <w:rsid w:val="0002025E"/>
    <w:rsid w:val="000209BE"/>
    <w:rsid w:val="00020B8C"/>
    <w:rsid w:val="00020E3E"/>
    <w:rsid w:val="00021A8B"/>
    <w:rsid w:val="000221CE"/>
    <w:rsid w:val="0002235B"/>
    <w:rsid w:val="000223B7"/>
    <w:rsid w:val="00022619"/>
    <w:rsid w:val="00022743"/>
    <w:rsid w:val="00022B2B"/>
    <w:rsid w:val="0002310E"/>
    <w:rsid w:val="00024550"/>
    <w:rsid w:val="000246B1"/>
    <w:rsid w:val="00024C98"/>
    <w:rsid w:val="00024D55"/>
    <w:rsid w:val="00024E77"/>
    <w:rsid w:val="000250F8"/>
    <w:rsid w:val="000258EA"/>
    <w:rsid w:val="00025A1C"/>
    <w:rsid w:val="00025CA2"/>
    <w:rsid w:val="00025DFB"/>
    <w:rsid w:val="00026185"/>
    <w:rsid w:val="000262B9"/>
    <w:rsid w:val="000265E6"/>
    <w:rsid w:val="00026A25"/>
    <w:rsid w:val="00026EFC"/>
    <w:rsid w:val="00027AFD"/>
    <w:rsid w:val="00027BB9"/>
    <w:rsid w:val="00030B72"/>
    <w:rsid w:val="0003100E"/>
    <w:rsid w:val="00031272"/>
    <w:rsid w:val="00031CE7"/>
    <w:rsid w:val="000321FE"/>
    <w:rsid w:val="00032AC6"/>
    <w:rsid w:val="00033370"/>
    <w:rsid w:val="00033460"/>
    <w:rsid w:val="000336DE"/>
    <w:rsid w:val="000337E5"/>
    <w:rsid w:val="000338D1"/>
    <w:rsid w:val="000339BF"/>
    <w:rsid w:val="00033EA3"/>
    <w:rsid w:val="00034D47"/>
    <w:rsid w:val="000358B3"/>
    <w:rsid w:val="00036F97"/>
    <w:rsid w:val="000370C5"/>
    <w:rsid w:val="00037693"/>
    <w:rsid w:val="00037CCD"/>
    <w:rsid w:val="0004055B"/>
    <w:rsid w:val="000405EB"/>
    <w:rsid w:val="0004070C"/>
    <w:rsid w:val="0004080A"/>
    <w:rsid w:val="00041C4C"/>
    <w:rsid w:val="00041E27"/>
    <w:rsid w:val="00042AEB"/>
    <w:rsid w:val="00043144"/>
    <w:rsid w:val="00043217"/>
    <w:rsid w:val="0004376D"/>
    <w:rsid w:val="000457FF"/>
    <w:rsid w:val="00045996"/>
    <w:rsid w:val="00046621"/>
    <w:rsid w:val="00046678"/>
    <w:rsid w:val="0004671E"/>
    <w:rsid w:val="00046D94"/>
    <w:rsid w:val="000474A6"/>
    <w:rsid w:val="00047900"/>
    <w:rsid w:val="00047FC2"/>
    <w:rsid w:val="0005051F"/>
    <w:rsid w:val="00050F94"/>
    <w:rsid w:val="00050FC2"/>
    <w:rsid w:val="00051080"/>
    <w:rsid w:val="0005118B"/>
    <w:rsid w:val="00051623"/>
    <w:rsid w:val="00051D1C"/>
    <w:rsid w:val="00051EE2"/>
    <w:rsid w:val="000520BA"/>
    <w:rsid w:val="000524CC"/>
    <w:rsid w:val="00052EFD"/>
    <w:rsid w:val="00054243"/>
    <w:rsid w:val="0005486C"/>
    <w:rsid w:val="00054CDC"/>
    <w:rsid w:val="00054F03"/>
    <w:rsid w:val="0005507C"/>
    <w:rsid w:val="00055350"/>
    <w:rsid w:val="00055435"/>
    <w:rsid w:val="00056393"/>
    <w:rsid w:val="00056B95"/>
    <w:rsid w:val="00056C25"/>
    <w:rsid w:val="00056F47"/>
    <w:rsid w:val="0005722C"/>
    <w:rsid w:val="000579EA"/>
    <w:rsid w:val="00057CFB"/>
    <w:rsid w:val="000601B7"/>
    <w:rsid w:val="000601F9"/>
    <w:rsid w:val="000609C9"/>
    <w:rsid w:val="000612E4"/>
    <w:rsid w:val="0006202D"/>
    <w:rsid w:val="00062628"/>
    <w:rsid w:val="00063241"/>
    <w:rsid w:val="00063B06"/>
    <w:rsid w:val="00064411"/>
    <w:rsid w:val="0006488E"/>
    <w:rsid w:val="000648E4"/>
    <w:rsid w:val="00065CEF"/>
    <w:rsid w:val="00065E27"/>
    <w:rsid w:val="00066173"/>
    <w:rsid w:val="00066709"/>
    <w:rsid w:val="00066854"/>
    <w:rsid w:val="0006715B"/>
    <w:rsid w:val="00067256"/>
    <w:rsid w:val="000676CF"/>
    <w:rsid w:val="00070943"/>
    <w:rsid w:val="00071609"/>
    <w:rsid w:val="00071B22"/>
    <w:rsid w:val="000720FB"/>
    <w:rsid w:val="00072896"/>
    <w:rsid w:val="000729AE"/>
    <w:rsid w:val="000729CA"/>
    <w:rsid w:val="00073032"/>
    <w:rsid w:val="0007385C"/>
    <w:rsid w:val="000738B1"/>
    <w:rsid w:val="00073A10"/>
    <w:rsid w:val="00074C43"/>
    <w:rsid w:val="00074DAC"/>
    <w:rsid w:val="00075AFA"/>
    <w:rsid w:val="00075B1B"/>
    <w:rsid w:val="00076791"/>
    <w:rsid w:val="00076F83"/>
    <w:rsid w:val="00076F91"/>
    <w:rsid w:val="0007720B"/>
    <w:rsid w:val="0007779E"/>
    <w:rsid w:val="00077AC3"/>
    <w:rsid w:val="00077ADD"/>
    <w:rsid w:val="00080E1B"/>
    <w:rsid w:val="000811C1"/>
    <w:rsid w:val="00081BF1"/>
    <w:rsid w:val="00081D56"/>
    <w:rsid w:val="000829E6"/>
    <w:rsid w:val="00082D5E"/>
    <w:rsid w:val="00083474"/>
    <w:rsid w:val="00083A9C"/>
    <w:rsid w:val="00083B30"/>
    <w:rsid w:val="000841A7"/>
    <w:rsid w:val="000849A9"/>
    <w:rsid w:val="00085124"/>
    <w:rsid w:val="00085215"/>
    <w:rsid w:val="000853C9"/>
    <w:rsid w:val="00085B88"/>
    <w:rsid w:val="00085E40"/>
    <w:rsid w:val="0008614A"/>
    <w:rsid w:val="00086310"/>
    <w:rsid w:val="000866DA"/>
    <w:rsid w:val="0008673E"/>
    <w:rsid w:val="0008703B"/>
    <w:rsid w:val="0008714E"/>
    <w:rsid w:val="00087573"/>
    <w:rsid w:val="00087A11"/>
    <w:rsid w:val="00087C4C"/>
    <w:rsid w:val="00087D3B"/>
    <w:rsid w:val="00087E66"/>
    <w:rsid w:val="000902AF"/>
    <w:rsid w:val="00090BEA"/>
    <w:rsid w:val="00090EF3"/>
    <w:rsid w:val="0009112E"/>
    <w:rsid w:val="00091A04"/>
    <w:rsid w:val="000928D8"/>
    <w:rsid w:val="00092DA2"/>
    <w:rsid w:val="000931CC"/>
    <w:rsid w:val="0009377A"/>
    <w:rsid w:val="00093DD1"/>
    <w:rsid w:val="00094743"/>
    <w:rsid w:val="000949A3"/>
    <w:rsid w:val="00094AE8"/>
    <w:rsid w:val="00095144"/>
    <w:rsid w:val="00095612"/>
    <w:rsid w:val="00096747"/>
    <w:rsid w:val="00096DF1"/>
    <w:rsid w:val="00097720"/>
    <w:rsid w:val="000A002E"/>
    <w:rsid w:val="000A00BD"/>
    <w:rsid w:val="000A0317"/>
    <w:rsid w:val="000A0323"/>
    <w:rsid w:val="000A0CA4"/>
    <w:rsid w:val="000A0E3E"/>
    <w:rsid w:val="000A27D9"/>
    <w:rsid w:val="000A362B"/>
    <w:rsid w:val="000A3742"/>
    <w:rsid w:val="000A4A66"/>
    <w:rsid w:val="000A4DD1"/>
    <w:rsid w:val="000A59D0"/>
    <w:rsid w:val="000A6E2C"/>
    <w:rsid w:val="000A7080"/>
    <w:rsid w:val="000A7560"/>
    <w:rsid w:val="000A7740"/>
    <w:rsid w:val="000A7F08"/>
    <w:rsid w:val="000B0046"/>
    <w:rsid w:val="000B0501"/>
    <w:rsid w:val="000B0DCB"/>
    <w:rsid w:val="000B0ED3"/>
    <w:rsid w:val="000B1789"/>
    <w:rsid w:val="000B2494"/>
    <w:rsid w:val="000B2D11"/>
    <w:rsid w:val="000B2F97"/>
    <w:rsid w:val="000B30D0"/>
    <w:rsid w:val="000B35EC"/>
    <w:rsid w:val="000B3B8A"/>
    <w:rsid w:val="000B3C37"/>
    <w:rsid w:val="000B422A"/>
    <w:rsid w:val="000B4293"/>
    <w:rsid w:val="000B4D26"/>
    <w:rsid w:val="000B517E"/>
    <w:rsid w:val="000B6445"/>
    <w:rsid w:val="000B69CB"/>
    <w:rsid w:val="000B7196"/>
    <w:rsid w:val="000B7794"/>
    <w:rsid w:val="000B77EB"/>
    <w:rsid w:val="000B7BFB"/>
    <w:rsid w:val="000B7CAE"/>
    <w:rsid w:val="000C0204"/>
    <w:rsid w:val="000C07B2"/>
    <w:rsid w:val="000C120D"/>
    <w:rsid w:val="000C161D"/>
    <w:rsid w:val="000C1939"/>
    <w:rsid w:val="000C1A22"/>
    <w:rsid w:val="000C20E8"/>
    <w:rsid w:val="000C2455"/>
    <w:rsid w:val="000C321A"/>
    <w:rsid w:val="000C3BBB"/>
    <w:rsid w:val="000C3BBF"/>
    <w:rsid w:val="000C4039"/>
    <w:rsid w:val="000C431F"/>
    <w:rsid w:val="000C4415"/>
    <w:rsid w:val="000C44A1"/>
    <w:rsid w:val="000C4ECF"/>
    <w:rsid w:val="000C51BC"/>
    <w:rsid w:val="000C5564"/>
    <w:rsid w:val="000C5908"/>
    <w:rsid w:val="000C5969"/>
    <w:rsid w:val="000C5A62"/>
    <w:rsid w:val="000C6442"/>
    <w:rsid w:val="000C708A"/>
    <w:rsid w:val="000C774A"/>
    <w:rsid w:val="000D0296"/>
    <w:rsid w:val="000D1021"/>
    <w:rsid w:val="000D18E0"/>
    <w:rsid w:val="000D2DE8"/>
    <w:rsid w:val="000D2F3A"/>
    <w:rsid w:val="000D30E8"/>
    <w:rsid w:val="000D337B"/>
    <w:rsid w:val="000D34AE"/>
    <w:rsid w:val="000D366C"/>
    <w:rsid w:val="000D3C3F"/>
    <w:rsid w:val="000D3C61"/>
    <w:rsid w:val="000D423F"/>
    <w:rsid w:val="000D426D"/>
    <w:rsid w:val="000D43FD"/>
    <w:rsid w:val="000D443F"/>
    <w:rsid w:val="000D5635"/>
    <w:rsid w:val="000D5651"/>
    <w:rsid w:val="000D5B36"/>
    <w:rsid w:val="000D5B73"/>
    <w:rsid w:val="000D6B16"/>
    <w:rsid w:val="000D6B9B"/>
    <w:rsid w:val="000D6F07"/>
    <w:rsid w:val="000D7007"/>
    <w:rsid w:val="000D79ED"/>
    <w:rsid w:val="000E078B"/>
    <w:rsid w:val="000E08AC"/>
    <w:rsid w:val="000E08B1"/>
    <w:rsid w:val="000E0C51"/>
    <w:rsid w:val="000E0D32"/>
    <w:rsid w:val="000E0EA3"/>
    <w:rsid w:val="000E0FE9"/>
    <w:rsid w:val="000E117F"/>
    <w:rsid w:val="000E1DEF"/>
    <w:rsid w:val="000E34FB"/>
    <w:rsid w:val="000E3C98"/>
    <w:rsid w:val="000E3D15"/>
    <w:rsid w:val="000E5530"/>
    <w:rsid w:val="000E5E19"/>
    <w:rsid w:val="000E5F51"/>
    <w:rsid w:val="000E71E3"/>
    <w:rsid w:val="000E7840"/>
    <w:rsid w:val="000E78D0"/>
    <w:rsid w:val="000F0243"/>
    <w:rsid w:val="000F0D0C"/>
    <w:rsid w:val="000F0DBC"/>
    <w:rsid w:val="000F0DC5"/>
    <w:rsid w:val="000F150F"/>
    <w:rsid w:val="000F1920"/>
    <w:rsid w:val="000F23E1"/>
    <w:rsid w:val="000F23ED"/>
    <w:rsid w:val="000F2705"/>
    <w:rsid w:val="000F282F"/>
    <w:rsid w:val="000F2A32"/>
    <w:rsid w:val="000F2BBD"/>
    <w:rsid w:val="000F3E65"/>
    <w:rsid w:val="000F4A26"/>
    <w:rsid w:val="000F52A2"/>
    <w:rsid w:val="000F52B3"/>
    <w:rsid w:val="000F547C"/>
    <w:rsid w:val="000F57F0"/>
    <w:rsid w:val="000F5867"/>
    <w:rsid w:val="000F58C3"/>
    <w:rsid w:val="000F687C"/>
    <w:rsid w:val="000F6A09"/>
    <w:rsid w:val="000F713E"/>
    <w:rsid w:val="000F79EC"/>
    <w:rsid w:val="000F7E46"/>
    <w:rsid w:val="000F7F6F"/>
    <w:rsid w:val="001003D8"/>
    <w:rsid w:val="001009AE"/>
    <w:rsid w:val="00101C03"/>
    <w:rsid w:val="0010225F"/>
    <w:rsid w:val="00102A4D"/>
    <w:rsid w:val="00103224"/>
    <w:rsid w:val="001042FD"/>
    <w:rsid w:val="00104588"/>
    <w:rsid w:val="00105395"/>
    <w:rsid w:val="001054A2"/>
    <w:rsid w:val="001059CD"/>
    <w:rsid w:val="00106137"/>
    <w:rsid w:val="0010673C"/>
    <w:rsid w:val="001067D5"/>
    <w:rsid w:val="00106873"/>
    <w:rsid w:val="0010696A"/>
    <w:rsid w:val="0010754F"/>
    <w:rsid w:val="00107558"/>
    <w:rsid w:val="00107BA2"/>
    <w:rsid w:val="00110158"/>
    <w:rsid w:val="00110313"/>
    <w:rsid w:val="001105E0"/>
    <w:rsid w:val="001108C3"/>
    <w:rsid w:val="0011172D"/>
    <w:rsid w:val="00112661"/>
    <w:rsid w:val="00112F2D"/>
    <w:rsid w:val="001134FB"/>
    <w:rsid w:val="00113722"/>
    <w:rsid w:val="00113888"/>
    <w:rsid w:val="001139EC"/>
    <w:rsid w:val="001144B1"/>
    <w:rsid w:val="0011546E"/>
    <w:rsid w:val="001160A3"/>
    <w:rsid w:val="0011633C"/>
    <w:rsid w:val="00117022"/>
    <w:rsid w:val="00117226"/>
    <w:rsid w:val="0012034D"/>
    <w:rsid w:val="00121F62"/>
    <w:rsid w:val="00121FC3"/>
    <w:rsid w:val="00121FDC"/>
    <w:rsid w:val="001224E1"/>
    <w:rsid w:val="00122A18"/>
    <w:rsid w:val="001231F7"/>
    <w:rsid w:val="0012341D"/>
    <w:rsid w:val="00123770"/>
    <w:rsid w:val="0012446E"/>
    <w:rsid w:val="001246FF"/>
    <w:rsid w:val="00125CDF"/>
    <w:rsid w:val="00125E7B"/>
    <w:rsid w:val="00125EF1"/>
    <w:rsid w:val="0012606E"/>
    <w:rsid w:val="001261E8"/>
    <w:rsid w:val="001263AB"/>
    <w:rsid w:val="00126405"/>
    <w:rsid w:val="00126464"/>
    <w:rsid w:val="00126520"/>
    <w:rsid w:val="00126787"/>
    <w:rsid w:val="00126AD0"/>
    <w:rsid w:val="00126B3A"/>
    <w:rsid w:val="00126D39"/>
    <w:rsid w:val="00127094"/>
    <w:rsid w:val="001271BE"/>
    <w:rsid w:val="0012773E"/>
    <w:rsid w:val="00130AC9"/>
    <w:rsid w:val="00130EE0"/>
    <w:rsid w:val="00131BB2"/>
    <w:rsid w:val="0013202C"/>
    <w:rsid w:val="00133A08"/>
    <w:rsid w:val="00134906"/>
    <w:rsid w:val="00134927"/>
    <w:rsid w:val="0013599E"/>
    <w:rsid w:val="00135B89"/>
    <w:rsid w:val="00136307"/>
    <w:rsid w:val="00136B9B"/>
    <w:rsid w:val="00136C8A"/>
    <w:rsid w:val="00137021"/>
    <w:rsid w:val="001374DB"/>
    <w:rsid w:val="00137827"/>
    <w:rsid w:val="00137ADA"/>
    <w:rsid w:val="00137DAB"/>
    <w:rsid w:val="001408A1"/>
    <w:rsid w:val="00141A2E"/>
    <w:rsid w:val="00141CE8"/>
    <w:rsid w:val="001421FB"/>
    <w:rsid w:val="00142CFE"/>
    <w:rsid w:val="00143B6E"/>
    <w:rsid w:val="0014469D"/>
    <w:rsid w:val="001450FC"/>
    <w:rsid w:val="0014515E"/>
    <w:rsid w:val="00145252"/>
    <w:rsid w:val="00145A44"/>
    <w:rsid w:val="00146080"/>
    <w:rsid w:val="001460DA"/>
    <w:rsid w:val="001474B6"/>
    <w:rsid w:val="001475CE"/>
    <w:rsid w:val="00147658"/>
    <w:rsid w:val="00147EAD"/>
    <w:rsid w:val="0015075D"/>
    <w:rsid w:val="001508A1"/>
    <w:rsid w:val="00150A94"/>
    <w:rsid w:val="00150B2A"/>
    <w:rsid w:val="00150D9F"/>
    <w:rsid w:val="00151910"/>
    <w:rsid w:val="00152A68"/>
    <w:rsid w:val="00153336"/>
    <w:rsid w:val="0015353E"/>
    <w:rsid w:val="00153D1F"/>
    <w:rsid w:val="00154801"/>
    <w:rsid w:val="00155368"/>
    <w:rsid w:val="00155A06"/>
    <w:rsid w:val="00155CE8"/>
    <w:rsid w:val="00155ECA"/>
    <w:rsid w:val="0015658C"/>
    <w:rsid w:val="00156D1D"/>
    <w:rsid w:val="00156E6D"/>
    <w:rsid w:val="001571E7"/>
    <w:rsid w:val="00157444"/>
    <w:rsid w:val="001576EC"/>
    <w:rsid w:val="00157A81"/>
    <w:rsid w:val="0016027B"/>
    <w:rsid w:val="0016045D"/>
    <w:rsid w:val="0016064C"/>
    <w:rsid w:val="001611AB"/>
    <w:rsid w:val="00161702"/>
    <w:rsid w:val="001628D8"/>
    <w:rsid w:val="00162EC2"/>
    <w:rsid w:val="00162FD2"/>
    <w:rsid w:val="00163B6E"/>
    <w:rsid w:val="00163C40"/>
    <w:rsid w:val="00163DE6"/>
    <w:rsid w:val="00163E3D"/>
    <w:rsid w:val="00164673"/>
    <w:rsid w:val="00164D6B"/>
    <w:rsid w:val="001650E8"/>
    <w:rsid w:val="001653E2"/>
    <w:rsid w:val="00165C13"/>
    <w:rsid w:val="001664C4"/>
    <w:rsid w:val="00166564"/>
    <w:rsid w:val="001667CA"/>
    <w:rsid w:val="0016703D"/>
    <w:rsid w:val="00170657"/>
    <w:rsid w:val="00170E3F"/>
    <w:rsid w:val="001710DC"/>
    <w:rsid w:val="001720A8"/>
    <w:rsid w:val="001728EC"/>
    <w:rsid w:val="001730C0"/>
    <w:rsid w:val="00173389"/>
    <w:rsid w:val="001733A1"/>
    <w:rsid w:val="0017360D"/>
    <w:rsid w:val="0017369A"/>
    <w:rsid w:val="00173A5D"/>
    <w:rsid w:val="00173CF6"/>
    <w:rsid w:val="00174B44"/>
    <w:rsid w:val="001750C3"/>
    <w:rsid w:val="00175234"/>
    <w:rsid w:val="001756EE"/>
    <w:rsid w:val="001758C2"/>
    <w:rsid w:val="00176D69"/>
    <w:rsid w:val="00177425"/>
    <w:rsid w:val="00177735"/>
    <w:rsid w:val="00177CD3"/>
    <w:rsid w:val="00177ECF"/>
    <w:rsid w:val="00180035"/>
    <w:rsid w:val="0018023D"/>
    <w:rsid w:val="001803EF"/>
    <w:rsid w:val="001806C4"/>
    <w:rsid w:val="001809B8"/>
    <w:rsid w:val="001809F6"/>
    <w:rsid w:val="00181143"/>
    <w:rsid w:val="001813F3"/>
    <w:rsid w:val="0018176C"/>
    <w:rsid w:val="00181E81"/>
    <w:rsid w:val="0018200A"/>
    <w:rsid w:val="001823CB"/>
    <w:rsid w:val="0018274C"/>
    <w:rsid w:val="00182E13"/>
    <w:rsid w:val="0018303B"/>
    <w:rsid w:val="00183536"/>
    <w:rsid w:val="00183807"/>
    <w:rsid w:val="001838B8"/>
    <w:rsid w:val="00183C2B"/>
    <w:rsid w:val="001840A2"/>
    <w:rsid w:val="001845B9"/>
    <w:rsid w:val="001847DE"/>
    <w:rsid w:val="001848F9"/>
    <w:rsid w:val="0018531D"/>
    <w:rsid w:val="001854EA"/>
    <w:rsid w:val="00185618"/>
    <w:rsid w:val="001862EA"/>
    <w:rsid w:val="00186C38"/>
    <w:rsid w:val="0018739D"/>
    <w:rsid w:val="001875D2"/>
    <w:rsid w:val="001876E8"/>
    <w:rsid w:val="00190A72"/>
    <w:rsid w:val="00190BC6"/>
    <w:rsid w:val="00191341"/>
    <w:rsid w:val="00191AA6"/>
    <w:rsid w:val="00191C6A"/>
    <w:rsid w:val="00191D18"/>
    <w:rsid w:val="0019249A"/>
    <w:rsid w:val="00192BD4"/>
    <w:rsid w:val="00193216"/>
    <w:rsid w:val="0019371F"/>
    <w:rsid w:val="00194104"/>
    <w:rsid w:val="0019410F"/>
    <w:rsid w:val="001942A0"/>
    <w:rsid w:val="0019470D"/>
    <w:rsid w:val="0019474B"/>
    <w:rsid w:val="00194DF5"/>
    <w:rsid w:val="0019507D"/>
    <w:rsid w:val="001950CF"/>
    <w:rsid w:val="00196105"/>
    <w:rsid w:val="0019651F"/>
    <w:rsid w:val="00196A91"/>
    <w:rsid w:val="00196B0C"/>
    <w:rsid w:val="00196F7D"/>
    <w:rsid w:val="0019711F"/>
    <w:rsid w:val="00197D61"/>
    <w:rsid w:val="00197E5D"/>
    <w:rsid w:val="001A1CAC"/>
    <w:rsid w:val="001A1F37"/>
    <w:rsid w:val="001A2460"/>
    <w:rsid w:val="001A2F7F"/>
    <w:rsid w:val="001A3200"/>
    <w:rsid w:val="001A3336"/>
    <w:rsid w:val="001A3512"/>
    <w:rsid w:val="001A3885"/>
    <w:rsid w:val="001A3B0A"/>
    <w:rsid w:val="001A4262"/>
    <w:rsid w:val="001A42D3"/>
    <w:rsid w:val="001A46B4"/>
    <w:rsid w:val="001A4C60"/>
    <w:rsid w:val="001A5369"/>
    <w:rsid w:val="001A5832"/>
    <w:rsid w:val="001A5969"/>
    <w:rsid w:val="001A5A84"/>
    <w:rsid w:val="001A614C"/>
    <w:rsid w:val="001A62E2"/>
    <w:rsid w:val="001A64E8"/>
    <w:rsid w:val="001A6B31"/>
    <w:rsid w:val="001A6CEF"/>
    <w:rsid w:val="001A7A39"/>
    <w:rsid w:val="001B0A1F"/>
    <w:rsid w:val="001B0D5C"/>
    <w:rsid w:val="001B111C"/>
    <w:rsid w:val="001B1466"/>
    <w:rsid w:val="001B1579"/>
    <w:rsid w:val="001B1D60"/>
    <w:rsid w:val="001B20FA"/>
    <w:rsid w:val="001B3139"/>
    <w:rsid w:val="001B3852"/>
    <w:rsid w:val="001B38EC"/>
    <w:rsid w:val="001B468D"/>
    <w:rsid w:val="001B4E34"/>
    <w:rsid w:val="001B5214"/>
    <w:rsid w:val="001B5DD1"/>
    <w:rsid w:val="001B5E3F"/>
    <w:rsid w:val="001B5E8A"/>
    <w:rsid w:val="001B669C"/>
    <w:rsid w:val="001B67E5"/>
    <w:rsid w:val="001B6C14"/>
    <w:rsid w:val="001B6D6A"/>
    <w:rsid w:val="001B72C2"/>
    <w:rsid w:val="001B740E"/>
    <w:rsid w:val="001B7963"/>
    <w:rsid w:val="001C0928"/>
    <w:rsid w:val="001C29B7"/>
    <w:rsid w:val="001C29C4"/>
    <w:rsid w:val="001C2B37"/>
    <w:rsid w:val="001C3049"/>
    <w:rsid w:val="001C45DB"/>
    <w:rsid w:val="001C5803"/>
    <w:rsid w:val="001C58D6"/>
    <w:rsid w:val="001C7520"/>
    <w:rsid w:val="001D0047"/>
    <w:rsid w:val="001D0957"/>
    <w:rsid w:val="001D0DFC"/>
    <w:rsid w:val="001D0E64"/>
    <w:rsid w:val="001D141C"/>
    <w:rsid w:val="001D1524"/>
    <w:rsid w:val="001D21C7"/>
    <w:rsid w:val="001D29A6"/>
    <w:rsid w:val="001D3B8F"/>
    <w:rsid w:val="001D41A8"/>
    <w:rsid w:val="001D42E4"/>
    <w:rsid w:val="001D4448"/>
    <w:rsid w:val="001D4623"/>
    <w:rsid w:val="001D46E2"/>
    <w:rsid w:val="001D4CF9"/>
    <w:rsid w:val="001D5CB0"/>
    <w:rsid w:val="001D5DDA"/>
    <w:rsid w:val="001D61C7"/>
    <w:rsid w:val="001D6BFE"/>
    <w:rsid w:val="001D6C24"/>
    <w:rsid w:val="001D6DCE"/>
    <w:rsid w:val="001D7ED0"/>
    <w:rsid w:val="001E0057"/>
    <w:rsid w:val="001E036C"/>
    <w:rsid w:val="001E0DC1"/>
    <w:rsid w:val="001E0E28"/>
    <w:rsid w:val="001E0F7C"/>
    <w:rsid w:val="001E136E"/>
    <w:rsid w:val="001E1A28"/>
    <w:rsid w:val="001E1D6E"/>
    <w:rsid w:val="001E2524"/>
    <w:rsid w:val="001E3A06"/>
    <w:rsid w:val="001E3A9B"/>
    <w:rsid w:val="001E4875"/>
    <w:rsid w:val="001E5606"/>
    <w:rsid w:val="001E5657"/>
    <w:rsid w:val="001E5DB7"/>
    <w:rsid w:val="001E63BE"/>
    <w:rsid w:val="001E64E2"/>
    <w:rsid w:val="001E6692"/>
    <w:rsid w:val="001E7B9E"/>
    <w:rsid w:val="001E7E4D"/>
    <w:rsid w:val="001F1BA4"/>
    <w:rsid w:val="001F27BB"/>
    <w:rsid w:val="001F3114"/>
    <w:rsid w:val="001F32E5"/>
    <w:rsid w:val="001F341F"/>
    <w:rsid w:val="001F35E0"/>
    <w:rsid w:val="001F3760"/>
    <w:rsid w:val="001F387B"/>
    <w:rsid w:val="001F39A8"/>
    <w:rsid w:val="001F4F9C"/>
    <w:rsid w:val="001F507D"/>
    <w:rsid w:val="001F6381"/>
    <w:rsid w:val="001F661E"/>
    <w:rsid w:val="001F7686"/>
    <w:rsid w:val="001F7725"/>
    <w:rsid w:val="002002F4"/>
    <w:rsid w:val="002007E4"/>
    <w:rsid w:val="00200944"/>
    <w:rsid w:val="002009F7"/>
    <w:rsid w:val="0020105C"/>
    <w:rsid w:val="0020114D"/>
    <w:rsid w:val="00201342"/>
    <w:rsid w:val="002022D5"/>
    <w:rsid w:val="002024EF"/>
    <w:rsid w:val="00204843"/>
    <w:rsid w:val="00204A8D"/>
    <w:rsid w:val="00204DA4"/>
    <w:rsid w:val="00204F8F"/>
    <w:rsid w:val="0020514A"/>
    <w:rsid w:val="00205174"/>
    <w:rsid w:val="0020625C"/>
    <w:rsid w:val="002062C4"/>
    <w:rsid w:val="002063D9"/>
    <w:rsid w:val="00206778"/>
    <w:rsid w:val="002077E2"/>
    <w:rsid w:val="00207C23"/>
    <w:rsid w:val="00210262"/>
    <w:rsid w:val="00210539"/>
    <w:rsid w:val="00211932"/>
    <w:rsid w:val="002119CD"/>
    <w:rsid w:val="002119D8"/>
    <w:rsid w:val="00211E1F"/>
    <w:rsid w:val="00212194"/>
    <w:rsid w:val="00212517"/>
    <w:rsid w:val="00212823"/>
    <w:rsid w:val="00212D1A"/>
    <w:rsid w:val="00213465"/>
    <w:rsid w:val="002135E9"/>
    <w:rsid w:val="00213C12"/>
    <w:rsid w:val="002142AC"/>
    <w:rsid w:val="002146A1"/>
    <w:rsid w:val="00214D73"/>
    <w:rsid w:val="00215130"/>
    <w:rsid w:val="00215A14"/>
    <w:rsid w:val="002161B3"/>
    <w:rsid w:val="0021661A"/>
    <w:rsid w:val="00216EC4"/>
    <w:rsid w:val="00216FDD"/>
    <w:rsid w:val="00217362"/>
    <w:rsid w:val="00217465"/>
    <w:rsid w:val="00217D21"/>
    <w:rsid w:val="002205E2"/>
    <w:rsid w:val="00220C1E"/>
    <w:rsid w:val="00221043"/>
    <w:rsid w:val="00221503"/>
    <w:rsid w:val="00221D13"/>
    <w:rsid w:val="00221D9D"/>
    <w:rsid w:val="00221ECB"/>
    <w:rsid w:val="00221F9C"/>
    <w:rsid w:val="00222347"/>
    <w:rsid w:val="002226C8"/>
    <w:rsid w:val="00222876"/>
    <w:rsid w:val="00222EF4"/>
    <w:rsid w:val="0022312C"/>
    <w:rsid w:val="00223F59"/>
    <w:rsid w:val="0022494E"/>
    <w:rsid w:val="002250CC"/>
    <w:rsid w:val="00225250"/>
    <w:rsid w:val="002255D9"/>
    <w:rsid w:val="002255DB"/>
    <w:rsid w:val="00225BE6"/>
    <w:rsid w:val="00225F79"/>
    <w:rsid w:val="00226161"/>
    <w:rsid w:val="00226A01"/>
    <w:rsid w:val="00226C57"/>
    <w:rsid w:val="00226D76"/>
    <w:rsid w:val="00226EF7"/>
    <w:rsid w:val="00227870"/>
    <w:rsid w:val="0022794A"/>
    <w:rsid w:val="00227CE9"/>
    <w:rsid w:val="00227CFD"/>
    <w:rsid w:val="0023054D"/>
    <w:rsid w:val="00230BA4"/>
    <w:rsid w:val="0023125F"/>
    <w:rsid w:val="00231984"/>
    <w:rsid w:val="00231B91"/>
    <w:rsid w:val="00231D34"/>
    <w:rsid w:val="00232F2F"/>
    <w:rsid w:val="00233A18"/>
    <w:rsid w:val="00233D0A"/>
    <w:rsid w:val="00234198"/>
    <w:rsid w:val="002348E8"/>
    <w:rsid w:val="00234DA9"/>
    <w:rsid w:val="00235689"/>
    <w:rsid w:val="00236CA4"/>
    <w:rsid w:val="00237443"/>
    <w:rsid w:val="002400F7"/>
    <w:rsid w:val="002401DE"/>
    <w:rsid w:val="0024082E"/>
    <w:rsid w:val="002417A7"/>
    <w:rsid w:val="00241DE2"/>
    <w:rsid w:val="002428D1"/>
    <w:rsid w:val="002430F5"/>
    <w:rsid w:val="00243A19"/>
    <w:rsid w:val="00243A1E"/>
    <w:rsid w:val="00243BBE"/>
    <w:rsid w:val="0024460D"/>
    <w:rsid w:val="002446AD"/>
    <w:rsid w:val="00245544"/>
    <w:rsid w:val="00245748"/>
    <w:rsid w:val="00246307"/>
    <w:rsid w:val="002467DC"/>
    <w:rsid w:val="00246E36"/>
    <w:rsid w:val="0024771D"/>
    <w:rsid w:val="00250746"/>
    <w:rsid w:val="00250986"/>
    <w:rsid w:val="002509D8"/>
    <w:rsid w:val="00250E06"/>
    <w:rsid w:val="0025139A"/>
    <w:rsid w:val="00251648"/>
    <w:rsid w:val="002516DB"/>
    <w:rsid w:val="002516EF"/>
    <w:rsid w:val="00251D02"/>
    <w:rsid w:val="00252CFD"/>
    <w:rsid w:val="00252E95"/>
    <w:rsid w:val="00253476"/>
    <w:rsid w:val="00253585"/>
    <w:rsid w:val="00253AC3"/>
    <w:rsid w:val="002548DD"/>
    <w:rsid w:val="00254C8E"/>
    <w:rsid w:val="00254E78"/>
    <w:rsid w:val="0025547B"/>
    <w:rsid w:val="00255502"/>
    <w:rsid w:val="00255863"/>
    <w:rsid w:val="00255D83"/>
    <w:rsid w:val="002568AD"/>
    <w:rsid w:val="00256E3E"/>
    <w:rsid w:val="00257087"/>
    <w:rsid w:val="00257112"/>
    <w:rsid w:val="00257223"/>
    <w:rsid w:val="002579D5"/>
    <w:rsid w:val="00257B4E"/>
    <w:rsid w:val="0026079E"/>
    <w:rsid w:val="00260A37"/>
    <w:rsid w:val="00260BD9"/>
    <w:rsid w:val="00260CA1"/>
    <w:rsid w:val="00260E44"/>
    <w:rsid w:val="0026159E"/>
    <w:rsid w:val="00262279"/>
    <w:rsid w:val="00262360"/>
    <w:rsid w:val="002630BB"/>
    <w:rsid w:val="00263666"/>
    <w:rsid w:val="00264241"/>
    <w:rsid w:val="00264533"/>
    <w:rsid w:val="00264F00"/>
    <w:rsid w:val="0026608E"/>
    <w:rsid w:val="002666B9"/>
    <w:rsid w:val="00266B09"/>
    <w:rsid w:val="00267921"/>
    <w:rsid w:val="00267AA2"/>
    <w:rsid w:val="00267AF0"/>
    <w:rsid w:val="00267B53"/>
    <w:rsid w:val="0027004C"/>
    <w:rsid w:val="0027032F"/>
    <w:rsid w:val="00270598"/>
    <w:rsid w:val="002706C4"/>
    <w:rsid w:val="00270D4E"/>
    <w:rsid w:val="00271374"/>
    <w:rsid w:val="00271536"/>
    <w:rsid w:val="0027194A"/>
    <w:rsid w:val="00272253"/>
    <w:rsid w:val="00272AFA"/>
    <w:rsid w:val="00273D09"/>
    <w:rsid w:val="0027436A"/>
    <w:rsid w:val="002745C1"/>
    <w:rsid w:val="00275831"/>
    <w:rsid w:val="00277104"/>
    <w:rsid w:val="00277417"/>
    <w:rsid w:val="00277518"/>
    <w:rsid w:val="00277944"/>
    <w:rsid w:val="00277A19"/>
    <w:rsid w:val="00277D8E"/>
    <w:rsid w:val="002803C5"/>
    <w:rsid w:val="00280BEE"/>
    <w:rsid w:val="00280FA2"/>
    <w:rsid w:val="002813C7"/>
    <w:rsid w:val="0028173B"/>
    <w:rsid w:val="002817D0"/>
    <w:rsid w:val="00281A3A"/>
    <w:rsid w:val="002821F7"/>
    <w:rsid w:val="0028229C"/>
    <w:rsid w:val="002823E3"/>
    <w:rsid w:val="002826E5"/>
    <w:rsid w:val="00282EEF"/>
    <w:rsid w:val="0028418F"/>
    <w:rsid w:val="00284A52"/>
    <w:rsid w:val="00284B1A"/>
    <w:rsid w:val="00284C81"/>
    <w:rsid w:val="002853A6"/>
    <w:rsid w:val="00285880"/>
    <w:rsid w:val="00285EED"/>
    <w:rsid w:val="00286107"/>
    <w:rsid w:val="00286352"/>
    <w:rsid w:val="002868FB"/>
    <w:rsid w:val="00286C31"/>
    <w:rsid w:val="00286C78"/>
    <w:rsid w:val="00286D32"/>
    <w:rsid w:val="00287437"/>
    <w:rsid w:val="00287C28"/>
    <w:rsid w:val="00290ACC"/>
    <w:rsid w:val="00290F0D"/>
    <w:rsid w:val="00291691"/>
    <w:rsid w:val="002920D2"/>
    <w:rsid w:val="002921DA"/>
    <w:rsid w:val="00292690"/>
    <w:rsid w:val="00292A6E"/>
    <w:rsid w:val="00292C4D"/>
    <w:rsid w:val="00293784"/>
    <w:rsid w:val="0029493D"/>
    <w:rsid w:val="00294EA7"/>
    <w:rsid w:val="0029512C"/>
    <w:rsid w:val="002952E9"/>
    <w:rsid w:val="00295A0A"/>
    <w:rsid w:val="002961FA"/>
    <w:rsid w:val="00296578"/>
    <w:rsid w:val="00296615"/>
    <w:rsid w:val="00296A5A"/>
    <w:rsid w:val="002974B9"/>
    <w:rsid w:val="00297C6A"/>
    <w:rsid w:val="00297EEA"/>
    <w:rsid w:val="002A149F"/>
    <w:rsid w:val="002A2489"/>
    <w:rsid w:val="002A24FD"/>
    <w:rsid w:val="002A25BB"/>
    <w:rsid w:val="002A2EDB"/>
    <w:rsid w:val="002A334E"/>
    <w:rsid w:val="002A3E21"/>
    <w:rsid w:val="002A519A"/>
    <w:rsid w:val="002A5737"/>
    <w:rsid w:val="002A5B57"/>
    <w:rsid w:val="002A6437"/>
    <w:rsid w:val="002A7378"/>
    <w:rsid w:val="002A74BE"/>
    <w:rsid w:val="002A757F"/>
    <w:rsid w:val="002A7703"/>
    <w:rsid w:val="002A796E"/>
    <w:rsid w:val="002B01CF"/>
    <w:rsid w:val="002B07AE"/>
    <w:rsid w:val="002B0D87"/>
    <w:rsid w:val="002B1092"/>
    <w:rsid w:val="002B1CBD"/>
    <w:rsid w:val="002B23B9"/>
    <w:rsid w:val="002B4108"/>
    <w:rsid w:val="002B46E0"/>
    <w:rsid w:val="002B5AE9"/>
    <w:rsid w:val="002B6022"/>
    <w:rsid w:val="002B6644"/>
    <w:rsid w:val="002B6CD0"/>
    <w:rsid w:val="002B6EA6"/>
    <w:rsid w:val="002B761E"/>
    <w:rsid w:val="002B79E4"/>
    <w:rsid w:val="002B7E1C"/>
    <w:rsid w:val="002B7FE5"/>
    <w:rsid w:val="002C1B27"/>
    <w:rsid w:val="002C27A5"/>
    <w:rsid w:val="002C28AC"/>
    <w:rsid w:val="002C2A53"/>
    <w:rsid w:val="002C3539"/>
    <w:rsid w:val="002C40D5"/>
    <w:rsid w:val="002C449F"/>
    <w:rsid w:val="002C455A"/>
    <w:rsid w:val="002C4D49"/>
    <w:rsid w:val="002C518A"/>
    <w:rsid w:val="002C5300"/>
    <w:rsid w:val="002C54B4"/>
    <w:rsid w:val="002C56B0"/>
    <w:rsid w:val="002C5EBE"/>
    <w:rsid w:val="002C6504"/>
    <w:rsid w:val="002C6640"/>
    <w:rsid w:val="002C69E8"/>
    <w:rsid w:val="002C6BF9"/>
    <w:rsid w:val="002C6DCE"/>
    <w:rsid w:val="002C7813"/>
    <w:rsid w:val="002C7924"/>
    <w:rsid w:val="002C79F5"/>
    <w:rsid w:val="002D095E"/>
    <w:rsid w:val="002D0F45"/>
    <w:rsid w:val="002D1004"/>
    <w:rsid w:val="002D230E"/>
    <w:rsid w:val="002D357D"/>
    <w:rsid w:val="002D3744"/>
    <w:rsid w:val="002D3DA3"/>
    <w:rsid w:val="002D43A9"/>
    <w:rsid w:val="002D4B0B"/>
    <w:rsid w:val="002D5319"/>
    <w:rsid w:val="002D5AD9"/>
    <w:rsid w:val="002D5B9C"/>
    <w:rsid w:val="002D5D86"/>
    <w:rsid w:val="002D6716"/>
    <w:rsid w:val="002D77E4"/>
    <w:rsid w:val="002D7E30"/>
    <w:rsid w:val="002E0172"/>
    <w:rsid w:val="002E0CC8"/>
    <w:rsid w:val="002E0FB5"/>
    <w:rsid w:val="002E11DD"/>
    <w:rsid w:val="002E21E7"/>
    <w:rsid w:val="002E2257"/>
    <w:rsid w:val="002E2B4D"/>
    <w:rsid w:val="002E2CD8"/>
    <w:rsid w:val="002E328A"/>
    <w:rsid w:val="002E34B1"/>
    <w:rsid w:val="002E386F"/>
    <w:rsid w:val="002E472E"/>
    <w:rsid w:val="002E62E7"/>
    <w:rsid w:val="002E65E0"/>
    <w:rsid w:val="002E7DC9"/>
    <w:rsid w:val="002F06E5"/>
    <w:rsid w:val="002F0A7D"/>
    <w:rsid w:val="002F0B1A"/>
    <w:rsid w:val="002F0C72"/>
    <w:rsid w:val="002F0E61"/>
    <w:rsid w:val="002F1556"/>
    <w:rsid w:val="002F224F"/>
    <w:rsid w:val="002F2665"/>
    <w:rsid w:val="002F2A82"/>
    <w:rsid w:val="002F2C81"/>
    <w:rsid w:val="002F3295"/>
    <w:rsid w:val="002F444A"/>
    <w:rsid w:val="002F446F"/>
    <w:rsid w:val="002F47FA"/>
    <w:rsid w:val="002F4919"/>
    <w:rsid w:val="002F4BED"/>
    <w:rsid w:val="002F604A"/>
    <w:rsid w:val="002F64E9"/>
    <w:rsid w:val="002F7252"/>
    <w:rsid w:val="002F7659"/>
    <w:rsid w:val="002F7960"/>
    <w:rsid w:val="0030013D"/>
    <w:rsid w:val="00300280"/>
    <w:rsid w:val="003009C3"/>
    <w:rsid w:val="00301DCA"/>
    <w:rsid w:val="00301F32"/>
    <w:rsid w:val="003021FE"/>
    <w:rsid w:val="00303A3C"/>
    <w:rsid w:val="00303D1F"/>
    <w:rsid w:val="003040D0"/>
    <w:rsid w:val="0030451B"/>
    <w:rsid w:val="00305863"/>
    <w:rsid w:val="003058AF"/>
    <w:rsid w:val="00305BF4"/>
    <w:rsid w:val="00306182"/>
    <w:rsid w:val="003067F6"/>
    <w:rsid w:val="0030696C"/>
    <w:rsid w:val="003070B2"/>
    <w:rsid w:val="003073CC"/>
    <w:rsid w:val="003107C1"/>
    <w:rsid w:val="00310986"/>
    <w:rsid w:val="00310D09"/>
    <w:rsid w:val="0031112E"/>
    <w:rsid w:val="003113E6"/>
    <w:rsid w:val="00311958"/>
    <w:rsid w:val="00311B01"/>
    <w:rsid w:val="00312783"/>
    <w:rsid w:val="00312849"/>
    <w:rsid w:val="00312C4B"/>
    <w:rsid w:val="0031371E"/>
    <w:rsid w:val="00313AE2"/>
    <w:rsid w:val="00313D3A"/>
    <w:rsid w:val="00315099"/>
    <w:rsid w:val="003158F2"/>
    <w:rsid w:val="0031611F"/>
    <w:rsid w:val="0031629E"/>
    <w:rsid w:val="003170DE"/>
    <w:rsid w:val="00317AC1"/>
    <w:rsid w:val="00317AC3"/>
    <w:rsid w:val="00317F6E"/>
    <w:rsid w:val="0032100C"/>
    <w:rsid w:val="00322777"/>
    <w:rsid w:val="00322955"/>
    <w:rsid w:val="0032402D"/>
    <w:rsid w:val="0032472C"/>
    <w:rsid w:val="00324CF0"/>
    <w:rsid w:val="00324EF2"/>
    <w:rsid w:val="00325E43"/>
    <w:rsid w:val="00326443"/>
    <w:rsid w:val="00327166"/>
    <w:rsid w:val="00327A16"/>
    <w:rsid w:val="00327E81"/>
    <w:rsid w:val="0033087D"/>
    <w:rsid w:val="003316B8"/>
    <w:rsid w:val="00331A62"/>
    <w:rsid w:val="00331A79"/>
    <w:rsid w:val="00331C4F"/>
    <w:rsid w:val="00331D7E"/>
    <w:rsid w:val="00332122"/>
    <w:rsid w:val="00332D2F"/>
    <w:rsid w:val="00333E99"/>
    <w:rsid w:val="00333F45"/>
    <w:rsid w:val="00334400"/>
    <w:rsid w:val="003349FC"/>
    <w:rsid w:val="00334C61"/>
    <w:rsid w:val="00335512"/>
    <w:rsid w:val="00335FC2"/>
    <w:rsid w:val="00336B58"/>
    <w:rsid w:val="0033715E"/>
    <w:rsid w:val="0033764F"/>
    <w:rsid w:val="003378BD"/>
    <w:rsid w:val="00337B14"/>
    <w:rsid w:val="003405A5"/>
    <w:rsid w:val="0034087E"/>
    <w:rsid w:val="00341169"/>
    <w:rsid w:val="00341B40"/>
    <w:rsid w:val="003434E8"/>
    <w:rsid w:val="00344220"/>
    <w:rsid w:val="00344CF2"/>
    <w:rsid w:val="00344FE6"/>
    <w:rsid w:val="00345087"/>
    <w:rsid w:val="0034594C"/>
    <w:rsid w:val="00345CF5"/>
    <w:rsid w:val="00345E11"/>
    <w:rsid w:val="00346638"/>
    <w:rsid w:val="00346A66"/>
    <w:rsid w:val="00346F27"/>
    <w:rsid w:val="00347377"/>
    <w:rsid w:val="0035054B"/>
    <w:rsid w:val="0035080B"/>
    <w:rsid w:val="00350BAC"/>
    <w:rsid w:val="00350F52"/>
    <w:rsid w:val="003510A7"/>
    <w:rsid w:val="0035120B"/>
    <w:rsid w:val="003512B5"/>
    <w:rsid w:val="00351A75"/>
    <w:rsid w:val="00352C83"/>
    <w:rsid w:val="00352EC9"/>
    <w:rsid w:val="00353050"/>
    <w:rsid w:val="00353553"/>
    <w:rsid w:val="0035357B"/>
    <w:rsid w:val="00353FB5"/>
    <w:rsid w:val="00354555"/>
    <w:rsid w:val="00354E37"/>
    <w:rsid w:val="003553F4"/>
    <w:rsid w:val="0035559D"/>
    <w:rsid w:val="003556BA"/>
    <w:rsid w:val="00355CB5"/>
    <w:rsid w:val="00355CDF"/>
    <w:rsid w:val="00356AC4"/>
    <w:rsid w:val="00356C1F"/>
    <w:rsid w:val="003570BE"/>
    <w:rsid w:val="00357595"/>
    <w:rsid w:val="00357839"/>
    <w:rsid w:val="00357C8A"/>
    <w:rsid w:val="00360203"/>
    <w:rsid w:val="003609AB"/>
    <w:rsid w:val="00360DB8"/>
    <w:rsid w:val="00360FC1"/>
    <w:rsid w:val="00361206"/>
    <w:rsid w:val="0036266C"/>
    <w:rsid w:val="003630C3"/>
    <w:rsid w:val="003632AD"/>
    <w:rsid w:val="00363A81"/>
    <w:rsid w:val="00364D4B"/>
    <w:rsid w:val="00364E9C"/>
    <w:rsid w:val="003655EC"/>
    <w:rsid w:val="003656D8"/>
    <w:rsid w:val="00366D8E"/>
    <w:rsid w:val="003673FE"/>
    <w:rsid w:val="00367982"/>
    <w:rsid w:val="00367A2D"/>
    <w:rsid w:val="00367B36"/>
    <w:rsid w:val="00367D71"/>
    <w:rsid w:val="00367F6D"/>
    <w:rsid w:val="003709CB"/>
    <w:rsid w:val="0037100C"/>
    <w:rsid w:val="003711BC"/>
    <w:rsid w:val="00371886"/>
    <w:rsid w:val="003729DE"/>
    <w:rsid w:val="003729E8"/>
    <w:rsid w:val="00372A46"/>
    <w:rsid w:val="00372B69"/>
    <w:rsid w:val="00372D21"/>
    <w:rsid w:val="00372D68"/>
    <w:rsid w:val="003730D3"/>
    <w:rsid w:val="00373483"/>
    <w:rsid w:val="00373DAC"/>
    <w:rsid w:val="003740F0"/>
    <w:rsid w:val="00374583"/>
    <w:rsid w:val="00375D8D"/>
    <w:rsid w:val="00376960"/>
    <w:rsid w:val="003774F5"/>
    <w:rsid w:val="00377BA0"/>
    <w:rsid w:val="00380143"/>
    <w:rsid w:val="003801CB"/>
    <w:rsid w:val="00380C3E"/>
    <w:rsid w:val="00380DFA"/>
    <w:rsid w:val="003812DA"/>
    <w:rsid w:val="003818B1"/>
    <w:rsid w:val="00382072"/>
    <w:rsid w:val="0038227B"/>
    <w:rsid w:val="003822E9"/>
    <w:rsid w:val="00382396"/>
    <w:rsid w:val="00382C13"/>
    <w:rsid w:val="003836AA"/>
    <w:rsid w:val="00383B8B"/>
    <w:rsid w:val="00384045"/>
    <w:rsid w:val="003840CD"/>
    <w:rsid w:val="0038422C"/>
    <w:rsid w:val="00384BD1"/>
    <w:rsid w:val="0038534C"/>
    <w:rsid w:val="00385771"/>
    <w:rsid w:val="00385A44"/>
    <w:rsid w:val="00385F7D"/>
    <w:rsid w:val="0038607B"/>
    <w:rsid w:val="00386697"/>
    <w:rsid w:val="003869EC"/>
    <w:rsid w:val="00387338"/>
    <w:rsid w:val="003875E8"/>
    <w:rsid w:val="00387A80"/>
    <w:rsid w:val="00387E5A"/>
    <w:rsid w:val="003909B5"/>
    <w:rsid w:val="00390D22"/>
    <w:rsid w:val="00392A8B"/>
    <w:rsid w:val="00393AD4"/>
    <w:rsid w:val="00393D19"/>
    <w:rsid w:val="0039526A"/>
    <w:rsid w:val="0039543D"/>
    <w:rsid w:val="00395642"/>
    <w:rsid w:val="003A04FF"/>
    <w:rsid w:val="003A05D3"/>
    <w:rsid w:val="003A0E92"/>
    <w:rsid w:val="003A1028"/>
    <w:rsid w:val="003A138C"/>
    <w:rsid w:val="003A155F"/>
    <w:rsid w:val="003A1921"/>
    <w:rsid w:val="003A2070"/>
    <w:rsid w:val="003A21ED"/>
    <w:rsid w:val="003A2242"/>
    <w:rsid w:val="003A2476"/>
    <w:rsid w:val="003A2684"/>
    <w:rsid w:val="003A293F"/>
    <w:rsid w:val="003A2B41"/>
    <w:rsid w:val="003A45FD"/>
    <w:rsid w:val="003A46DB"/>
    <w:rsid w:val="003A471A"/>
    <w:rsid w:val="003A4A65"/>
    <w:rsid w:val="003A5E5D"/>
    <w:rsid w:val="003A67CA"/>
    <w:rsid w:val="003A67E1"/>
    <w:rsid w:val="003A6C0C"/>
    <w:rsid w:val="003A78EE"/>
    <w:rsid w:val="003A7C60"/>
    <w:rsid w:val="003A7C91"/>
    <w:rsid w:val="003B2551"/>
    <w:rsid w:val="003B2A91"/>
    <w:rsid w:val="003B2CBB"/>
    <w:rsid w:val="003B3FB3"/>
    <w:rsid w:val="003B4430"/>
    <w:rsid w:val="003B4760"/>
    <w:rsid w:val="003B4D52"/>
    <w:rsid w:val="003B504F"/>
    <w:rsid w:val="003B5FB2"/>
    <w:rsid w:val="003B5FC0"/>
    <w:rsid w:val="003B6287"/>
    <w:rsid w:val="003B6AB3"/>
    <w:rsid w:val="003B71E3"/>
    <w:rsid w:val="003B788F"/>
    <w:rsid w:val="003C0070"/>
    <w:rsid w:val="003C010A"/>
    <w:rsid w:val="003C019E"/>
    <w:rsid w:val="003C03F4"/>
    <w:rsid w:val="003C078E"/>
    <w:rsid w:val="003C08D2"/>
    <w:rsid w:val="003C0F4C"/>
    <w:rsid w:val="003C166F"/>
    <w:rsid w:val="003C178E"/>
    <w:rsid w:val="003C20DA"/>
    <w:rsid w:val="003C2170"/>
    <w:rsid w:val="003C2BA7"/>
    <w:rsid w:val="003C33DA"/>
    <w:rsid w:val="003C3DC8"/>
    <w:rsid w:val="003C5002"/>
    <w:rsid w:val="003C5188"/>
    <w:rsid w:val="003C5776"/>
    <w:rsid w:val="003C5F6F"/>
    <w:rsid w:val="003C75F5"/>
    <w:rsid w:val="003C7906"/>
    <w:rsid w:val="003C7EDA"/>
    <w:rsid w:val="003D02F6"/>
    <w:rsid w:val="003D04F7"/>
    <w:rsid w:val="003D05A1"/>
    <w:rsid w:val="003D06B6"/>
    <w:rsid w:val="003D0A76"/>
    <w:rsid w:val="003D1EC6"/>
    <w:rsid w:val="003D2109"/>
    <w:rsid w:val="003D2325"/>
    <w:rsid w:val="003D3200"/>
    <w:rsid w:val="003D354C"/>
    <w:rsid w:val="003D3D26"/>
    <w:rsid w:val="003D3D2E"/>
    <w:rsid w:val="003D4980"/>
    <w:rsid w:val="003D4D54"/>
    <w:rsid w:val="003D52FD"/>
    <w:rsid w:val="003D55B8"/>
    <w:rsid w:val="003D72A9"/>
    <w:rsid w:val="003D76D3"/>
    <w:rsid w:val="003D7F70"/>
    <w:rsid w:val="003E02AA"/>
    <w:rsid w:val="003E02E4"/>
    <w:rsid w:val="003E08A4"/>
    <w:rsid w:val="003E1AE5"/>
    <w:rsid w:val="003E22DA"/>
    <w:rsid w:val="003E236B"/>
    <w:rsid w:val="003E35DA"/>
    <w:rsid w:val="003E3B86"/>
    <w:rsid w:val="003E3C8E"/>
    <w:rsid w:val="003E4CE1"/>
    <w:rsid w:val="003E500D"/>
    <w:rsid w:val="003E59E8"/>
    <w:rsid w:val="003E5A25"/>
    <w:rsid w:val="003E5D84"/>
    <w:rsid w:val="003E69D7"/>
    <w:rsid w:val="003E7FBE"/>
    <w:rsid w:val="003F02B1"/>
    <w:rsid w:val="003F201D"/>
    <w:rsid w:val="003F23E4"/>
    <w:rsid w:val="003F30EA"/>
    <w:rsid w:val="003F38A1"/>
    <w:rsid w:val="003F397B"/>
    <w:rsid w:val="003F3A54"/>
    <w:rsid w:val="003F480E"/>
    <w:rsid w:val="003F5C69"/>
    <w:rsid w:val="003F63BA"/>
    <w:rsid w:val="003F6DF6"/>
    <w:rsid w:val="003F6F62"/>
    <w:rsid w:val="003F7ED7"/>
    <w:rsid w:val="00400075"/>
    <w:rsid w:val="004001EA"/>
    <w:rsid w:val="00401231"/>
    <w:rsid w:val="004017C2"/>
    <w:rsid w:val="00401B28"/>
    <w:rsid w:val="00401D86"/>
    <w:rsid w:val="00401DFC"/>
    <w:rsid w:val="004028F2"/>
    <w:rsid w:val="00404180"/>
    <w:rsid w:val="004041FC"/>
    <w:rsid w:val="0040567A"/>
    <w:rsid w:val="00405888"/>
    <w:rsid w:val="00406396"/>
    <w:rsid w:val="004063FD"/>
    <w:rsid w:val="0040645F"/>
    <w:rsid w:val="00406675"/>
    <w:rsid w:val="004066E8"/>
    <w:rsid w:val="004069F5"/>
    <w:rsid w:val="00406C5F"/>
    <w:rsid w:val="00406D7C"/>
    <w:rsid w:val="0041055C"/>
    <w:rsid w:val="0041098C"/>
    <w:rsid w:val="00411625"/>
    <w:rsid w:val="00411E0C"/>
    <w:rsid w:val="00412818"/>
    <w:rsid w:val="00412DDD"/>
    <w:rsid w:val="004130AF"/>
    <w:rsid w:val="00413AD8"/>
    <w:rsid w:val="00413C05"/>
    <w:rsid w:val="00413E21"/>
    <w:rsid w:val="004146E4"/>
    <w:rsid w:val="00414BC5"/>
    <w:rsid w:val="0041617E"/>
    <w:rsid w:val="00416B87"/>
    <w:rsid w:val="00416F6E"/>
    <w:rsid w:val="0041706F"/>
    <w:rsid w:val="004176DB"/>
    <w:rsid w:val="00417802"/>
    <w:rsid w:val="00420580"/>
    <w:rsid w:val="00421232"/>
    <w:rsid w:val="004212ED"/>
    <w:rsid w:val="004218E7"/>
    <w:rsid w:val="00421A1F"/>
    <w:rsid w:val="00422156"/>
    <w:rsid w:val="004223AC"/>
    <w:rsid w:val="0042320E"/>
    <w:rsid w:val="00423405"/>
    <w:rsid w:val="00424369"/>
    <w:rsid w:val="004243F5"/>
    <w:rsid w:val="004247B1"/>
    <w:rsid w:val="00425592"/>
    <w:rsid w:val="00425747"/>
    <w:rsid w:val="00426284"/>
    <w:rsid w:val="0042636E"/>
    <w:rsid w:val="004266A7"/>
    <w:rsid w:val="004271F8"/>
    <w:rsid w:val="00427931"/>
    <w:rsid w:val="00430033"/>
    <w:rsid w:val="0043052E"/>
    <w:rsid w:val="0043056F"/>
    <w:rsid w:val="004306DE"/>
    <w:rsid w:val="00430A5C"/>
    <w:rsid w:val="00430A95"/>
    <w:rsid w:val="00430DCA"/>
    <w:rsid w:val="00430EEE"/>
    <w:rsid w:val="004310D0"/>
    <w:rsid w:val="004310D1"/>
    <w:rsid w:val="00432537"/>
    <w:rsid w:val="00432EC8"/>
    <w:rsid w:val="004330AB"/>
    <w:rsid w:val="00433242"/>
    <w:rsid w:val="00433EF2"/>
    <w:rsid w:val="00434175"/>
    <w:rsid w:val="00434369"/>
    <w:rsid w:val="004350F2"/>
    <w:rsid w:val="004359DF"/>
    <w:rsid w:val="00435EAB"/>
    <w:rsid w:val="00436427"/>
    <w:rsid w:val="00436C0F"/>
    <w:rsid w:val="0043737F"/>
    <w:rsid w:val="004379F3"/>
    <w:rsid w:val="00437D8D"/>
    <w:rsid w:val="00440010"/>
    <w:rsid w:val="00441686"/>
    <w:rsid w:val="00441AE9"/>
    <w:rsid w:val="00441B84"/>
    <w:rsid w:val="00441C8C"/>
    <w:rsid w:val="00442661"/>
    <w:rsid w:val="00443B2D"/>
    <w:rsid w:val="00443BBF"/>
    <w:rsid w:val="004441FA"/>
    <w:rsid w:val="00444A27"/>
    <w:rsid w:val="00444D8A"/>
    <w:rsid w:val="00445509"/>
    <w:rsid w:val="004455FA"/>
    <w:rsid w:val="00445870"/>
    <w:rsid w:val="00445F36"/>
    <w:rsid w:val="00446338"/>
    <w:rsid w:val="00450D9D"/>
    <w:rsid w:val="0045123D"/>
    <w:rsid w:val="004526BE"/>
    <w:rsid w:val="00452AC9"/>
    <w:rsid w:val="0045349D"/>
    <w:rsid w:val="004535F2"/>
    <w:rsid w:val="004539B1"/>
    <w:rsid w:val="00454BD6"/>
    <w:rsid w:val="00454C01"/>
    <w:rsid w:val="00455318"/>
    <w:rsid w:val="004554CD"/>
    <w:rsid w:val="004558F8"/>
    <w:rsid w:val="0045767C"/>
    <w:rsid w:val="004579CE"/>
    <w:rsid w:val="00460F3B"/>
    <w:rsid w:val="0046103E"/>
    <w:rsid w:val="0046173E"/>
    <w:rsid w:val="00461964"/>
    <w:rsid w:val="0046316D"/>
    <w:rsid w:val="00464750"/>
    <w:rsid w:val="0046484C"/>
    <w:rsid w:val="00464F29"/>
    <w:rsid w:val="004650CE"/>
    <w:rsid w:val="004652EF"/>
    <w:rsid w:val="00465313"/>
    <w:rsid w:val="004654B5"/>
    <w:rsid w:val="00465AB5"/>
    <w:rsid w:val="00465DB3"/>
    <w:rsid w:val="00465F2B"/>
    <w:rsid w:val="0046679D"/>
    <w:rsid w:val="00466B0D"/>
    <w:rsid w:val="00467DBF"/>
    <w:rsid w:val="004702BD"/>
    <w:rsid w:val="00470333"/>
    <w:rsid w:val="00470FC8"/>
    <w:rsid w:val="00470FE5"/>
    <w:rsid w:val="00471458"/>
    <w:rsid w:val="0047189A"/>
    <w:rsid w:val="00472AC4"/>
    <w:rsid w:val="00473427"/>
    <w:rsid w:val="00473488"/>
    <w:rsid w:val="00473A8E"/>
    <w:rsid w:val="004747F1"/>
    <w:rsid w:val="00474ACC"/>
    <w:rsid w:val="004757A3"/>
    <w:rsid w:val="00476064"/>
    <w:rsid w:val="00477C0C"/>
    <w:rsid w:val="004801A8"/>
    <w:rsid w:val="0048095F"/>
    <w:rsid w:val="00481B2C"/>
    <w:rsid w:val="00481DAE"/>
    <w:rsid w:val="004823C1"/>
    <w:rsid w:val="00482477"/>
    <w:rsid w:val="00482AF2"/>
    <w:rsid w:val="0048338D"/>
    <w:rsid w:val="00483F97"/>
    <w:rsid w:val="00484BD4"/>
    <w:rsid w:val="004851BC"/>
    <w:rsid w:val="004854AB"/>
    <w:rsid w:val="00485AA2"/>
    <w:rsid w:val="00485AA4"/>
    <w:rsid w:val="00485CBE"/>
    <w:rsid w:val="00485F10"/>
    <w:rsid w:val="004860BE"/>
    <w:rsid w:val="004867F7"/>
    <w:rsid w:val="0048680F"/>
    <w:rsid w:val="004869A4"/>
    <w:rsid w:val="00486C93"/>
    <w:rsid w:val="004873FB"/>
    <w:rsid w:val="00487545"/>
    <w:rsid w:val="00490634"/>
    <w:rsid w:val="00490B4E"/>
    <w:rsid w:val="00491713"/>
    <w:rsid w:val="0049190A"/>
    <w:rsid w:val="00491BCA"/>
    <w:rsid w:val="00492841"/>
    <w:rsid w:val="0049295E"/>
    <w:rsid w:val="004937B9"/>
    <w:rsid w:val="004938FC"/>
    <w:rsid w:val="00493EB1"/>
    <w:rsid w:val="004941CA"/>
    <w:rsid w:val="00494439"/>
    <w:rsid w:val="00494CC3"/>
    <w:rsid w:val="00495381"/>
    <w:rsid w:val="00495EC8"/>
    <w:rsid w:val="0049641A"/>
    <w:rsid w:val="0049688C"/>
    <w:rsid w:val="004969C0"/>
    <w:rsid w:val="00496E27"/>
    <w:rsid w:val="0049754B"/>
    <w:rsid w:val="004975C3"/>
    <w:rsid w:val="00497B05"/>
    <w:rsid w:val="00497E05"/>
    <w:rsid w:val="004A09B4"/>
    <w:rsid w:val="004A0BF1"/>
    <w:rsid w:val="004A0D3C"/>
    <w:rsid w:val="004A1232"/>
    <w:rsid w:val="004A1802"/>
    <w:rsid w:val="004A19B9"/>
    <w:rsid w:val="004A3799"/>
    <w:rsid w:val="004A38C8"/>
    <w:rsid w:val="004A39AA"/>
    <w:rsid w:val="004A3C71"/>
    <w:rsid w:val="004A52FC"/>
    <w:rsid w:val="004A573D"/>
    <w:rsid w:val="004A5E64"/>
    <w:rsid w:val="004A64FC"/>
    <w:rsid w:val="004A6E18"/>
    <w:rsid w:val="004A706F"/>
    <w:rsid w:val="004A74E4"/>
    <w:rsid w:val="004A7C3D"/>
    <w:rsid w:val="004A7FD2"/>
    <w:rsid w:val="004B0485"/>
    <w:rsid w:val="004B0BA7"/>
    <w:rsid w:val="004B0ED7"/>
    <w:rsid w:val="004B0FDA"/>
    <w:rsid w:val="004B117E"/>
    <w:rsid w:val="004B149F"/>
    <w:rsid w:val="004B1527"/>
    <w:rsid w:val="004B15CD"/>
    <w:rsid w:val="004B20D4"/>
    <w:rsid w:val="004B30FA"/>
    <w:rsid w:val="004B3364"/>
    <w:rsid w:val="004B3E6F"/>
    <w:rsid w:val="004B4017"/>
    <w:rsid w:val="004B4042"/>
    <w:rsid w:val="004B4266"/>
    <w:rsid w:val="004B5CBA"/>
    <w:rsid w:val="004B6547"/>
    <w:rsid w:val="004B684D"/>
    <w:rsid w:val="004B6EA1"/>
    <w:rsid w:val="004B739E"/>
    <w:rsid w:val="004B782A"/>
    <w:rsid w:val="004B7DB6"/>
    <w:rsid w:val="004B7DFC"/>
    <w:rsid w:val="004C0183"/>
    <w:rsid w:val="004C0227"/>
    <w:rsid w:val="004C0EC1"/>
    <w:rsid w:val="004C0F8A"/>
    <w:rsid w:val="004C102F"/>
    <w:rsid w:val="004C2199"/>
    <w:rsid w:val="004C2432"/>
    <w:rsid w:val="004C40AC"/>
    <w:rsid w:val="004C434A"/>
    <w:rsid w:val="004C4680"/>
    <w:rsid w:val="004C4DC8"/>
    <w:rsid w:val="004C5285"/>
    <w:rsid w:val="004C52E8"/>
    <w:rsid w:val="004C56F0"/>
    <w:rsid w:val="004C596A"/>
    <w:rsid w:val="004C715F"/>
    <w:rsid w:val="004C72A9"/>
    <w:rsid w:val="004C73CC"/>
    <w:rsid w:val="004C7C47"/>
    <w:rsid w:val="004C7F5C"/>
    <w:rsid w:val="004D02CD"/>
    <w:rsid w:val="004D08E4"/>
    <w:rsid w:val="004D0A63"/>
    <w:rsid w:val="004D0E21"/>
    <w:rsid w:val="004D0E31"/>
    <w:rsid w:val="004D116E"/>
    <w:rsid w:val="004D169B"/>
    <w:rsid w:val="004D1928"/>
    <w:rsid w:val="004D1C3B"/>
    <w:rsid w:val="004D1CE2"/>
    <w:rsid w:val="004D252E"/>
    <w:rsid w:val="004D264E"/>
    <w:rsid w:val="004D33B0"/>
    <w:rsid w:val="004D3654"/>
    <w:rsid w:val="004D3ABA"/>
    <w:rsid w:val="004D3B40"/>
    <w:rsid w:val="004D45D5"/>
    <w:rsid w:val="004D469A"/>
    <w:rsid w:val="004D485E"/>
    <w:rsid w:val="004D4E20"/>
    <w:rsid w:val="004D4FAB"/>
    <w:rsid w:val="004D5D43"/>
    <w:rsid w:val="004D5DD6"/>
    <w:rsid w:val="004D5FA3"/>
    <w:rsid w:val="004D71A2"/>
    <w:rsid w:val="004D7671"/>
    <w:rsid w:val="004D7D71"/>
    <w:rsid w:val="004E048D"/>
    <w:rsid w:val="004E0500"/>
    <w:rsid w:val="004E0B7D"/>
    <w:rsid w:val="004E0BE5"/>
    <w:rsid w:val="004E11DA"/>
    <w:rsid w:val="004E1489"/>
    <w:rsid w:val="004E1C2C"/>
    <w:rsid w:val="004E30C7"/>
    <w:rsid w:val="004E333F"/>
    <w:rsid w:val="004E349D"/>
    <w:rsid w:val="004E36D7"/>
    <w:rsid w:val="004E3797"/>
    <w:rsid w:val="004E3A34"/>
    <w:rsid w:val="004E5109"/>
    <w:rsid w:val="004E559A"/>
    <w:rsid w:val="004E5864"/>
    <w:rsid w:val="004E5B29"/>
    <w:rsid w:val="004E5D8A"/>
    <w:rsid w:val="004E5E9D"/>
    <w:rsid w:val="004E60F5"/>
    <w:rsid w:val="004E6125"/>
    <w:rsid w:val="004E6A28"/>
    <w:rsid w:val="004E6F35"/>
    <w:rsid w:val="004E704B"/>
    <w:rsid w:val="004E7523"/>
    <w:rsid w:val="004E7D25"/>
    <w:rsid w:val="004F0722"/>
    <w:rsid w:val="004F13D8"/>
    <w:rsid w:val="004F15C3"/>
    <w:rsid w:val="004F1C64"/>
    <w:rsid w:val="004F1C8E"/>
    <w:rsid w:val="004F1EEA"/>
    <w:rsid w:val="004F2B25"/>
    <w:rsid w:val="004F383A"/>
    <w:rsid w:val="004F384D"/>
    <w:rsid w:val="004F386F"/>
    <w:rsid w:val="004F38A8"/>
    <w:rsid w:val="004F4EC8"/>
    <w:rsid w:val="004F4FB5"/>
    <w:rsid w:val="004F618D"/>
    <w:rsid w:val="004F6A1A"/>
    <w:rsid w:val="004F6A46"/>
    <w:rsid w:val="004F6F2D"/>
    <w:rsid w:val="004F708E"/>
    <w:rsid w:val="00500609"/>
    <w:rsid w:val="00500ED6"/>
    <w:rsid w:val="00500F13"/>
    <w:rsid w:val="005012A3"/>
    <w:rsid w:val="0050156A"/>
    <w:rsid w:val="0050182D"/>
    <w:rsid w:val="0050185A"/>
    <w:rsid w:val="005020B3"/>
    <w:rsid w:val="00502CF6"/>
    <w:rsid w:val="00502F86"/>
    <w:rsid w:val="005030D9"/>
    <w:rsid w:val="005035DA"/>
    <w:rsid w:val="00504ACD"/>
    <w:rsid w:val="00504D39"/>
    <w:rsid w:val="005055DB"/>
    <w:rsid w:val="00505843"/>
    <w:rsid w:val="00506299"/>
    <w:rsid w:val="00506643"/>
    <w:rsid w:val="005067C6"/>
    <w:rsid w:val="005076F1"/>
    <w:rsid w:val="00507B91"/>
    <w:rsid w:val="005103B3"/>
    <w:rsid w:val="005104A7"/>
    <w:rsid w:val="00510980"/>
    <w:rsid w:val="00510B24"/>
    <w:rsid w:val="00510B42"/>
    <w:rsid w:val="00511145"/>
    <w:rsid w:val="00511F4E"/>
    <w:rsid w:val="00512189"/>
    <w:rsid w:val="005124C8"/>
    <w:rsid w:val="00512F7E"/>
    <w:rsid w:val="005130CC"/>
    <w:rsid w:val="00513F29"/>
    <w:rsid w:val="00515022"/>
    <w:rsid w:val="0051581E"/>
    <w:rsid w:val="00516590"/>
    <w:rsid w:val="00516958"/>
    <w:rsid w:val="00517066"/>
    <w:rsid w:val="005172D6"/>
    <w:rsid w:val="00520403"/>
    <w:rsid w:val="00520871"/>
    <w:rsid w:val="005219A2"/>
    <w:rsid w:val="00521AF0"/>
    <w:rsid w:val="00522CC4"/>
    <w:rsid w:val="00522E96"/>
    <w:rsid w:val="005233A2"/>
    <w:rsid w:val="00523579"/>
    <w:rsid w:val="005235FC"/>
    <w:rsid w:val="005247BB"/>
    <w:rsid w:val="00524807"/>
    <w:rsid w:val="00524F61"/>
    <w:rsid w:val="0052536F"/>
    <w:rsid w:val="005258C9"/>
    <w:rsid w:val="00525DA2"/>
    <w:rsid w:val="00526A15"/>
    <w:rsid w:val="00527634"/>
    <w:rsid w:val="005304D1"/>
    <w:rsid w:val="005312F6"/>
    <w:rsid w:val="00531591"/>
    <w:rsid w:val="0053264B"/>
    <w:rsid w:val="00532A7D"/>
    <w:rsid w:val="00532C2C"/>
    <w:rsid w:val="0053348C"/>
    <w:rsid w:val="00533816"/>
    <w:rsid w:val="00533B42"/>
    <w:rsid w:val="00533BDE"/>
    <w:rsid w:val="00533C99"/>
    <w:rsid w:val="00534A75"/>
    <w:rsid w:val="00534ABD"/>
    <w:rsid w:val="00535319"/>
    <w:rsid w:val="00535531"/>
    <w:rsid w:val="00535A4C"/>
    <w:rsid w:val="00535BB5"/>
    <w:rsid w:val="005368B6"/>
    <w:rsid w:val="00537DBB"/>
    <w:rsid w:val="00537F18"/>
    <w:rsid w:val="005400C1"/>
    <w:rsid w:val="00540247"/>
    <w:rsid w:val="00540DBC"/>
    <w:rsid w:val="005411CD"/>
    <w:rsid w:val="00541DD0"/>
    <w:rsid w:val="00542568"/>
    <w:rsid w:val="005429C6"/>
    <w:rsid w:val="00542DD5"/>
    <w:rsid w:val="0054301C"/>
    <w:rsid w:val="005435EA"/>
    <w:rsid w:val="00543E2E"/>
    <w:rsid w:val="00544760"/>
    <w:rsid w:val="00544F73"/>
    <w:rsid w:val="0054518D"/>
    <w:rsid w:val="00545CFE"/>
    <w:rsid w:val="00545D63"/>
    <w:rsid w:val="00546411"/>
    <w:rsid w:val="0054676F"/>
    <w:rsid w:val="00546936"/>
    <w:rsid w:val="00546C4A"/>
    <w:rsid w:val="00546CD1"/>
    <w:rsid w:val="00546E66"/>
    <w:rsid w:val="0054747E"/>
    <w:rsid w:val="00547E6B"/>
    <w:rsid w:val="00550046"/>
    <w:rsid w:val="005513E8"/>
    <w:rsid w:val="00551527"/>
    <w:rsid w:val="005515AB"/>
    <w:rsid w:val="00551621"/>
    <w:rsid w:val="00551931"/>
    <w:rsid w:val="00551C53"/>
    <w:rsid w:val="00551E7F"/>
    <w:rsid w:val="00552531"/>
    <w:rsid w:val="005529EB"/>
    <w:rsid w:val="00552A60"/>
    <w:rsid w:val="00552B7F"/>
    <w:rsid w:val="00552D38"/>
    <w:rsid w:val="00552E0C"/>
    <w:rsid w:val="00553208"/>
    <w:rsid w:val="005539DE"/>
    <w:rsid w:val="00553ABB"/>
    <w:rsid w:val="00553C0C"/>
    <w:rsid w:val="00553E65"/>
    <w:rsid w:val="0055479D"/>
    <w:rsid w:val="0055480E"/>
    <w:rsid w:val="00554891"/>
    <w:rsid w:val="00554AD8"/>
    <w:rsid w:val="005554C0"/>
    <w:rsid w:val="00555D15"/>
    <w:rsid w:val="0055603D"/>
    <w:rsid w:val="00556B4B"/>
    <w:rsid w:val="00556EE1"/>
    <w:rsid w:val="005572AB"/>
    <w:rsid w:val="00557861"/>
    <w:rsid w:val="00557C29"/>
    <w:rsid w:val="00557D9B"/>
    <w:rsid w:val="00560C0A"/>
    <w:rsid w:val="00560D7A"/>
    <w:rsid w:val="00560E1E"/>
    <w:rsid w:val="00561C4C"/>
    <w:rsid w:val="00562187"/>
    <w:rsid w:val="00562426"/>
    <w:rsid w:val="00562DA4"/>
    <w:rsid w:val="005630A7"/>
    <w:rsid w:val="00563278"/>
    <w:rsid w:val="00563390"/>
    <w:rsid w:val="00563799"/>
    <w:rsid w:val="0056392D"/>
    <w:rsid w:val="005643C8"/>
    <w:rsid w:val="00564DB4"/>
    <w:rsid w:val="005661C6"/>
    <w:rsid w:val="005671B9"/>
    <w:rsid w:val="00567503"/>
    <w:rsid w:val="0056764B"/>
    <w:rsid w:val="005703F7"/>
    <w:rsid w:val="00570406"/>
    <w:rsid w:val="00570929"/>
    <w:rsid w:val="00570998"/>
    <w:rsid w:val="005710F3"/>
    <w:rsid w:val="00571921"/>
    <w:rsid w:val="005722E9"/>
    <w:rsid w:val="0057233F"/>
    <w:rsid w:val="00572C41"/>
    <w:rsid w:val="00572F3F"/>
    <w:rsid w:val="00573359"/>
    <w:rsid w:val="0057398A"/>
    <w:rsid w:val="005740EC"/>
    <w:rsid w:val="00574186"/>
    <w:rsid w:val="005748E4"/>
    <w:rsid w:val="00574D1E"/>
    <w:rsid w:val="00575BC0"/>
    <w:rsid w:val="0057621C"/>
    <w:rsid w:val="0057648F"/>
    <w:rsid w:val="00576DBE"/>
    <w:rsid w:val="00577154"/>
    <w:rsid w:val="00577264"/>
    <w:rsid w:val="00577932"/>
    <w:rsid w:val="0058055B"/>
    <w:rsid w:val="00580906"/>
    <w:rsid w:val="00581BEA"/>
    <w:rsid w:val="00581F00"/>
    <w:rsid w:val="0058209C"/>
    <w:rsid w:val="00582861"/>
    <w:rsid w:val="00582A50"/>
    <w:rsid w:val="00582D20"/>
    <w:rsid w:val="00582E47"/>
    <w:rsid w:val="00583188"/>
    <w:rsid w:val="0058373B"/>
    <w:rsid w:val="00583D13"/>
    <w:rsid w:val="00583E4E"/>
    <w:rsid w:val="00584300"/>
    <w:rsid w:val="00584A0E"/>
    <w:rsid w:val="00584EE3"/>
    <w:rsid w:val="005852BB"/>
    <w:rsid w:val="00585372"/>
    <w:rsid w:val="00585A9A"/>
    <w:rsid w:val="005875EE"/>
    <w:rsid w:val="00587745"/>
    <w:rsid w:val="00587B95"/>
    <w:rsid w:val="005900C2"/>
    <w:rsid w:val="005902A8"/>
    <w:rsid w:val="005908AC"/>
    <w:rsid w:val="00590ACB"/>
    <w:rsid w:val="00591379"/>
    <w:rsid w:val="0059210E"/>
    <w:rsid w:val="0059241A"/>
    <w:rsid w:val="00593150"/>
    <w:rsid w:val="00593563"/>
    <w:rsid w:val="00593652"/>
    <w:rsid w:val="00593E6B"/>
    <w:rsid w:val="00594059"/>
    <w:rsid w:val="005947B4"/>
    <w:rsid w:val="00594F89"/>
    <w:rsid w:val="00595099"/>
    <w:rsid w:val="005956BE"/>
    <w:rsid w:val="0059589B"/>
    <w:rsid w:val="00595DC6"/>
    <w:rsid w:val="00595F33"/>
    <w:rsid w:val="005972BA"/>
    <w:rsid w:val="0059779E"/>
    <w:rsid w:val="005A0434"/>
    <w:rsid w:val="005A0897"/>
    <w:rsid w:val="005A0E49"/>
    <w:rsid w:val="005A0FB6"/>
    <w:rsid w:val="005A1261"/>
    <w:rsid w:val="005A199E"/>
    <w:rsid w:val="005A21C8"/>
    <w:rsid w:val="005A2746"/>
    <w:rsid w:val="005A2A4B"/>
    <w:rsid w:val="005A2F8B"/>
    <w:rsid w:val="005A3C4E"/>
    <w:rsid w:val="005A442C"/>
    <w:rsid w:val="005A4777"/>
    <w:rsid w:val="005A520A"/>
    <w:rsid w:val="005A52AA"/>
    <w:rsid w:val="005A634B"/>
    <w:rsid w:val="005A6355"/>
    <w:rsid w:val="005A66BD"/>
    <w:rsid w:val="005A6D52"/>
    <w:rsid w:val="005A6DD7"/>
    <w:rsid w:val="005A6DF7"/>
    <w:rsid w:val="005A71CD"/>
    <w:rsid w:val="005A77BB"/>
    <w:rsid w:val="005A7812"/>
    <w:rsid w:val="005A7E3E"/>
    <w:rsid w:val="005B015E"/>
    <w:rsid w:val="005B07D4"/>
    <w:rsid w:val="005B0D68"/>
    <w:rsid w:val="005B1BBD"/>
    <w:rsid w:val="005B3831"/>
    <w:rsid w:val="005B3C30"/>
    <w:rsid w:val="005B4470"/>
    <w:rsid w:val="005B48C5"/>
    <w:rsid w:val="005B4BD8"/>
    <w:rsid w:val="005B4CCB"/>
    <w:rsid w:val="005B4D2A"/>
    <w:rsid w:val="005B521E"/>
    <w:rsid w:val="005B5285"/>
    <w:rsid w:val="005B5501"/>
    <w:rsid w:val="005B65A2"/>
    <w:rsid w:val="005B68D8"/>
    <w:rsid w:val="005B6FBA"/>
    <w:rsid w:val="005B7604"/>
    <w:rsid w:val="005B7B2E"/>
    <w:rsid w:val="005C043C"/>
    <w:rsid w:val="005C0518"/>
    <w:rsid w:val="005C0956"/>
    <w:rsid w:val="005C0B49"/>
    <w:rsid w:val="005C1E0E"/>
    <w:rsid w:val="005C2FDF"/>
    <w:rsid w:val="005C36FD"/>
    <w:rsid w:val="005C3D02"/>
    <w:rsid w:val="005C4AAA"/>
    <w:rsid w:val="005C4DC9"/>
    <w:rsid w:val="005C4F06"/>
    <w:rsid w:val="005C512E"/>
    <w:rsid w:val="005C5837"/>
    <w:rsid w:val="005C58B7"/>
    <w:rsid w:val="005C59A2"/>
    <w:rsid w:val="005C5E1B"/>
    <w:rsid w:val="005C5E69"/>
    <w:rsid w:val="005C6587"/>
    <w:rsid w:val="005C673E"/>
    <w:rsid w:val="005C6A2C"/>
    <w:rsid w:val="005C6EA1"/>
    <w:rsid w:val="005C70C8"/>
    <w:rsid w:val="005C721B"/>
    <w:rsid w:val="005C7309"/>
    <w:rsid w:val="005C7500"/>
    <w:rsid w:val="005C7A9E"/>
    <w:rsid w:val="005D0832"/>
    <w:rsid w:val="005D0CB0"/>
    <w:rsid w:val="005D121D"/>
    <w:rsid w:val="005D1226"/>
    <w:rsid w:val="005D1C31"/>
    <w:rsid w:val="005D1C37"/>
    <w:rsid w:val="005D1F91"/>
    <w:rsid w:val="005D2DAC"/>
    <w:rsid w:val="005D30F5"/>
    <w:rsid w:val="005D32CA"/>
    <w:rsid w:val="005D3711"/>
    <w:rsid w:val="005D46B5"/>
    <w:rsid w:val="005D48EE"/>
    <w:rsid w:val="005D4980"/>
    <w:rsid w:val="005D4B3C"/>
    <w:rsid w:val="005D5240"/>
    <w:rsid w:val="005D6383"/>
    <w:rsid w:val="005D7D7F"/>
    <w:rsid w:val="005E077C"/>
    <w:rsid w:val="005E1063"/>
    <w:rsid w:val="005E14D1"/>
    <w:rsid w:val="005E1BB5"/>
    <w:rsid w:val="005E211F"/>
    <w:rsid w:val="005E305F"/>
    <w:rsid w:val="005E30D8"/>
    <w:rsid w:val="005E339A"/>
    <w:rsid w:val="005E3624"/>
    <w:rsid w:val="005E39AD"/>
    <w:rsid w:val="005E40CC"/>
    <w:rsid w:val="005E4644"/>
    <w:rsid w:val="005E50F8"/>
    <w:rsid w:val="005E5B81"/>
    <w:rsid w:val="005E5CB2"/>
    <w:rsid w:val="005E6620"/>
    <w:rsid w:val="005E6A1E"/>
    <w:rsid w:val="005E769C"/>
    <w:rsid w:val="005F085C"/>
    <w:rsid w:val="005F0C6A"/>
    <w:rsid w:val="005F1537"/>
    <w:rsid w:val="005F1548"/>
    <w:rsid w:val="005F15DE"/>
    <w:rsid w:val="005F1884"/>
    <w:rsid w:val="005F1DA6"/>
    <w:rsid w:val="005F2061"/>
    <w:rsid w:val="005F2064"/>
    <w:rsid w:val="005F206F"/>
    <w:rsid w:val="005F2603"/>
    <w:rsid w:val="005F26D4"/>
    <w:rsid w:val="005F3B56"/>
    <w:rsid w:val="005F57BC"/>
    <w:rsid w:val="005F5854"/>
    <w:rsid w:val="005F61A0"/>
    <w:rsid w:val="005F662F"/>
    <w:rsid w:val="005F6C57"/>
    <w:rsid w:val="005F779C"/>
    <w:rsid w:val="005F7D7F"/>
    <w:rsid w:val="005F7F4A"/>
    <w:rsid w:val="00600141"/>
    <w:rsid w:val="006004D0"/>
    <w:rsid w:val="00600CCE"/>
    <w:rsid w:val="006015BF"/>
    <w:rsid w:val="006019FF"/>
    <w:rsid w:val="00601ABA"/>
    <w:rsid w:val="0060265C"/>
    <w:rsid w:val="00602A2C"/>
    <w:rsid w:val="006030FA"/>
    <w:rsid w:val="006032D9"/>
    <w:rsid w:val="00604689"/>
    <w:rsid w:val="00604B67"/>
    <w:rsid w:val="00604C86"/>
    <w:rsid w:val="00605CA9"/>
    <w:rsid w:val="00605EBA"/>
    <w:rsid w:val="00605F1B"/>
    <w:rsid w:val="00605F1E"/>
    <w:rsid w:val="00606032"/>
    <w:rsid w:val="00606644"/>
    <w:rsid w:val="0060666C"/>
    <w:rsid w:val="00607120"/>
    <w:rsid w:val="0060787D"/>
    <w:rsid w:val="00607905"/>
    <w:rsid w:val="00611686"/>
    <w:rsid w:val="00612243"/>
    <w:rsid w:val="00612B23"/>
    <w:rsid w:val="00612DB2"/>
    <w:rsid w:val="00613353"/>
    <w:rsid w:val="00613A37"/>
    <w:rsid w:val="00613F7B"/>
    <w:rsid w:val="00614714"/>
    <w:rsid w:val="006147DE"/>
    <w:rsid w:val="00616672"/>
    <w:rsid w:val="006174BB"/>
    <w:rsid w:val="0061765A"/>
    <w:rsid w:val="00617AC0"/>
    <w:rsid w:val="00617B79"/>
    <w:rsid w:val="00620062"/>
    <w:rsid w:val="006210BA"/>
    <w:rsid w:val="006216D2"/>
    <w:rsid w:val="00621B0D"/>
    <w:rsid w:val="00621DCD"/>
    <w:rsid w:val="00623A73"/>
    <w:rsid w:val="00623EAE"/>
    <w:rsid w:val="006242F6"/>
    <w:rsid w:val="006248E0"/>
    <w:rsid w:val="00624C96"/>
    <w:rsid w:val="00624CB4"/>
    <w:rsid w:val="00624CC4"/>
    <w:rsid w:val="00625AB3"/>
    <w:rsid w:val="00626343"/>
    <w:rsid w:val="0062658A"/>
    <w:rsid w:val="006267E8"/>
    <w:rsid w:val="00627317"/>
    <w:rsid w:val="006274AB"/>
    <w:rsid w:val="006275E6"/>
    <w:rsid w:val="00627CA5"/>
    <w:rsid w:val="00630CF4"/>
    <w:rsid w:val="00631599"/>
    <w:rsid w:val="00631741"/>
    <w:rsid w:val="006319CB"/>
    <w:rsid w:val="006319FD"/>
    <w:rsid w:val="006324D4"/>
    <w:rsid w:val="006324E7"/>
    <w:rsid w:val="00632AB7"/>
    <w:rsid w:val="00632FDE"/>
    <w:rsid w:val="00633F49"/>
    <w:rsid w:val="0063406B"/>
    <w:rsid w:val="006347EE"/>
    <w:rsid w:val="006350AC"/>
    <w:rsid w:val="00635376"/>
    <w:rsid w:val="00635C71"/>
    <w:rsid w:val="00635C8A"/>
    <w:rsid w:val="00636857"/>
    <w:rsid w:val="00637931"/>
    <w:rsid w:val="00637AA4"/>
    <w:rsid w:val="00640369"/>
    <w:rsid w:val="00640589"/>
    <w:rsid w:val="006409C3"/>
    <w:rsid w:val="00640D4E"/>
    <w:rsid w:val="00640F17"/>
    <w:rsid w:val="00641570"/>
    <w:rsid w:val="00641716"/>
    <w:rsid w:val="00641B6D"/>
    <w:rsid w:val="006422CE"/>
    <w:rsid w:val="00642C82"/>
    <w:rsid w:val="00643E9B"/>
    <w:rsid w:val="00643ED6"/>
    <w:rsid w:val="00644D4A"/>
    <w:rsid w:val="00644EB9"/>
    <w:rsid w:val="0064508C"/>
    <w:rsid w:val="00645093"/>
    <w:rsid w:val="00645F1B"/>
    <w:rsid w:val="00646531"/>
    <w:rsid w:val="00646A8A"/>
    <w:rsid w:val="00646C87"/>
    <w:rsid w:val="00647319"/>
    <w:rsid w:val="00647524"/>
    <w:rsid w:val="00647E18"/>
    <w:rsid w:val="00647E87"/>
    <w:rsid w:val="00647F9E"/>
    <w:rsid w:val="00651655"/>
    <w:rsid w:val="006544CB"/>
    <w:rsid w:val="006548F8"/>
    <w:rsid w:val="0065537C"/>
    <w:rsid w:val="006558A8"/>
    <w:rsid w:val="00655CE2"/>
    <w:rsid w:val="006566D6"/>
    <w:rsid w:val="0065712A"/>
    <w:rsid w:val="00657435"/>
    <w:rsid w:val="00657D0F"/>
    <w:rsid w:val="0066031F"/>
    <w:rsid w:val="00660555"/>
    <w:rsid w:val="006606BF"/>
    <w:rsid w:val="00660CCA"/>
    <w:rsid w:val="0066152A"/>
    <w:rsid w:val="006616FF"/>
    <w:rsid w:val="00662908"/>
    <w:rsid w:val="00664A39"/>
    <w:rsid w:val="006651E4"/>
    <w:rsid w:val="00665D5E"/>
    <w:rsid w:val="00666241"/>
    <w:rsid w:val="00666F69"/>
    <w:rsid w:val="006679A3"/>
    <w:rsid w:val="00667C0C"/>
    <w:rsid w:val="00667CF8"/>
    <w:rsid w:val="00667FA9"/>
    <w:rsid w:val="00670361"/>
    <w:rsid w:val="00670996"/>
    <w:rsid w:val="00671D21"/>
    <w:rsid w:val="006724FA"/>
    <w:rsid w:val="00672665"/>
    <w:rsid w:val="00672903"/>
    <w:rsid w:val="0067299F"/>
    <w:rsid w:val="00672A07"/>
    <w:rsid w:val="0067357A"/>
    <w:rsid w:val="00673987"/>
    <w:rsid w:val="00673A72"/>
    <w:rsid w:val="006744CB"/>
    <w:rsid w:val="006745C1"/>
    <w:rsid w:val="00674C1B"/>
    <w:rsid w:val="00675704"/>
    <w:rsid w:val="006759E4"/>
    <w:rsid w:val="00675D2A"/>
    <w:rsid w:val="00676746"/>
    <w:rsid w:val="006772F0"/>
    <w:rsid w:val="00677A3D"/>
    <w:rsid w:val="006803F0"/>
    <w:rsid w:val="00680479"/>
    <w:rsid w:val="00680FE6"/>
    <w:rsid w:val="00681652"/>
    <w:rsid w:val="00682337"/>
    <w:rsid w:val="006825DE"/>
    <w:rsid w:val="0068353D"/>
    <w:rsid w:val="0068443E"/>
    <w:rsid w:val="00684689"/>
    <w:rsid w:val="0068535C"/>
    <w:rsid w:val="00685CF5"/>
    <w:rsid w:val="00685D16"/>
    <w:rsid w:val="00686302"/>
    <w:rsid w:val="006868AB"/>
    <w:rsid w:val="0068714F"/>
    <w:rsid w:val="00687A3A"/>
    <w:rsid w:val="006902B7"/>
    <w:rsid w:val="0069080A"/>
    <w:rsid w:val="0069201B"/>
    <w:rsid w:val="00692116"/>
    <w:rsid w:val="006926A3"/>
    <w:rsid w:val="00692AE1"/>
    <w:rsid w:val="00692DD1"/>
    <w:rsid w:val="006939EF"/>
    <w:rsid w:val="006947C4"/>
    <w:rsid w:val="0069480F"/>
    <w:rsid w:val="00694B0C"/>
    <w:rsid w:val="006951EB"/>
    <w:rsid w:val="00695EEF"/>
    <w:rsid w:val="00697004"/>
    <w:rsid w:val="006976C6"/>
    <w:rsid w:val="006978DF"/>
    <w:rsid w:val="00697A96"/>
    <w:rsid w:val="006A00A5"/>
    <w:rsid w:val="006A1D21"/>
    <w:rsid w:val="006A227C"/>
    <w:rsid w:val="006A2E56"/>
    <w:rsid w:val="006A30AD"/>
    <w:rsid w:val="006A4158"/>
    <w:rsid w:val="006A428A"/>
    <w:rsid w:val="006A4468"/>
    <w:rsid w:val="006A4C50"/>
    <w:rsid w:val="006A4E1D"/>
    <w:rsid w:val="006A5192"/>
    <w:rsid w:val="006A5544"/>
    <w:rsid w:val="006A56A2"/>
    <w:rsid w:val="006A56C3"/>
    <w:rsid w:val="006A5962"/>
    <w:rsid w:val="006A5970"/>
    <w:rsid w:val="006A5C30"/>
    <w:rsid w:val="006A64AF"/>
    <w:rsid w:val="006A665F"/>
    <w:rsid w:val="006A6845"/>
    <w:rsid w:val="006A6B42"/>
    <w:rsid w:val="006A70E9"/>
    <w:rsid w:val="006A75F5"/>
    <w:rsid w:val="006A7F70"/>
    <w:rsid w:val="006B1465"/>
    <w:rsid w:val="006B1AF3"/>
    <w:rsid w:val="006B1C8C"/>
    <w:rsid w:val="006B20FF"/>
    <w:rsid w:val="006B2445"/>
    <w:rsid w:val="006B332E"/>
    <w:rsid w:val="006B39A3"/>
    <w:rsid w:val="006B428E"/>
    <w:rsid w:val="006B52D1"/>
    <w:rsid w:val="006B7A93"/>
    <w:rsid w:val="006B7C2E"/>
    <w:rsid w:val="006C0097"/>
    <w:rsid w:val="006C00F7"/>
    <w:rsid w:val="006C03A8"/>
    <w:rsid w:val="006C076B"/>
    <w:rsid w:val="006C18AE"/>
    <w:rsid w:val="006C204A"/>
    <w:rsid w:val="006C20B6"/>
    <w:rsid w:val="006C233D"/>
    <w:rsid w:val="006C2624"/>
    <w:rsid w:val="006C335E"/>
    <w:rsid w:val="006C3FEF"/>
    <w:rsid w:val="006C492F"/>
    <w:rsid w:val="006C4CAE"/>
    <w:rsid w:val="006C5174"/>
    <w:rsid w:val="006C637A"/>
    <w:rsid w:val="006C672E"/>
    <w:rsid w:val="006C6C09"/>
    <w:rsid w:val="006C6D5F"/>
    <w:rsid w:val="006C7607"/>
    <w:rsid w:val="006C7920"/>
    <w:rsid w:val="006D0195"/>
    <w:rsid w:val="006D0513"/>
    <w:rsid w:val="006D1943"/>
    <w:rsid w:val="006D23C6"/>
    <w:rsid w:val="006D249A"/>
    <w:rsid w:val="006D29CE"/>
    <w:rsid w:val="006D2DF3"/>
    <w:rsid w:val="006D2FC4"/>
    <w:rsid w:val="006D36AB"/>
    <w:rsid w:val="006D4DB2"/>
    <w:rsid w:val="006D50EC"/>
    <w:rsid w:val="006D52B5"/>
    <w:rsid w:val="006D5592"/>
    <w:rsid w:val="006D5716"/>
    <w:rsid w:val="006D57DC"/>
    <w:rsid w:val="006D583C"/>
    <w:rsid w:val="006D58E9"/>
    <w:rsid w:val="006D5CC3"/>
    <w:rsid w:val="006D5E9A"/>
    <w:rsid w:val="006D6422"/>
    <w:rsid w:val="006D659F"/>
    <w:rsid w:val="006D6F1E"/>
    <w:rsid w:val="006D7489"/>
    <w:rsid w:val="006D7C56"/>
    <w:rsid w:val="006E05B0"/>
    <w:rsid w:val="006E0D6D"/>
    <w:rsid w:val="006E1B8C"/>
    <w:rsid w:val="006E2F1F"/>
    <w:rsid w:val="006E33FA"/>
    <w:rsid w:val="006E35F2"/>
    <w:rsid w:val="006E402B"/>
    <w:rsid w:val="006E44B4"/>
    <w:rsid w:val="006E46F6"/>
    <w:rsid w:val="006E47B7"/>
    <w:rsid w:val="006E4F0B"/>
    <w:rsid w:val="006E50ED"/>
    <w:rsid w:val="006E5600"/>
    <w:rsid w:val="006E5939"/>
    <w:rsid w:val="006E6074"/>
    <w:rsid w:val="006E715B"/>
    <w:rsid w:val="006E7C06"/>
    <w:rsid w:val="006F05C6"/>
    <w:rsid w:val="006F0645"/>
    <w:rsid w:val="006F1C87"/>
    <w:rsid w:val="006F3D44"/>
    <w:rsid w:val="006F4374"/>
    <w:rsid w:val="006F48D9"/>
    <w:rsid w:val="006F625B"/>
    <w:rsid w:val="006F6CCF"/>
    <w:rsid w:val="006F70C0"/>
    <w:rsid w:val="006F7305"/>
    <w:rsid w:val="007007DA"/>
    <w:rsid w:val="00700EF0"/>
    <w:rsid w:val="00701314"/>
    <w:rsid w:val="00701652"/>
    <w:rsid w:val="00701767"/>
    <w:rsid w:val="0070293F"/>
    <w:rsid w:val="00703F3C"/>
    <w:rsid w:val="007041B4"/>
    <w:rsid w:val="007045FB"/>
    <w:rsid w:val="0070490B"/>
    <w:rsid w:val="00704F5A"/>
    <w:rsid w:val="00704FBD"/>
    <w:rsid w:val="00705A46"/>
    <w:rsid w:val="00705A79"/>
    <w:rsid w:val="00705AAA"/>
    <w:rsid w:val="00705C95"/>
    <w:rsid w:val="00705E0B"/>
    <w:rsid w:val="00705E2D"/>
    <w:rsid w:val="00705E79"/>
    <w:rsid w:val="0070677D"/>
    <w:rsid w:val="00706F1D"/>
    <w:rsid w:val="007077D5"/>
    <w:rsid w:val="00707D34"/>
    <w:rsid w:val="00710850"/>
    <w:rsid w:val="007109FC"/>
    <w:rsid w:val="0071123C"/>
    <w:rsid w:val="00711445"/>
    <w:rsid w:val="00712751"/>
    <w:rsid w:val="00712BA0"/>
    <w:rsid w:val="00712F45"/>
    <w:rsid w:val="00713378"/>
    <w:rsid w:val="007138C7"/>
    <w:rsid w:val="00713D74"/>
    <w:rsid w:val="007153B4"/>
    <w:rsid w:val="00715FD2"/>
    <w:rsid w:val="0071678F"/>
    <w:rsid w:val="0071725C"/>
    <w:rsid w:val="00717B30"/>
    <w:rsid w:val="00717C09"/>
    <w:rsid w:val="007200D6"/>
    <w:rsid w:val="0072097A"/>
    <w:rsid w:val="00720A5E"/>
    <w:rsid w:val="00720A95"/>
    <w:rsid w:val="00721958"/>
    <w:rsid w:val="00722168"/>
    <w:rsid w:val="007222A3"/>
    <w:rsid w:val="00722F9F"/>
    <w:rsid w:val="00723200"/>
    <w:rsid w:val="007234E8"/>
    <w:rsid w:val="00724088"/>
    <w:rsid w:val="007243AC"/>
    <w:rsid w:val="007259C3"/>
    <w:rsid w:val="00725E51"/>
    <w:rsid w:val="007262E4"/>
    <w:rsid w:val="00726456"/>
    <w:rsid w:val="00727645"/>
    <w:rsid w:val="0073018E"/>
    <w:rsid w:val="007303FA"/>
    <w:rsid w:val="007305D0"/>
    <w:rsid w:val="00730E8E"/>
    <w:rsid w:val="00730F7F"/>
    <w:rsid w:val="0073133F"/>
    <w:rsid w:val="0073138F"/>
    <w:rsid w:val="00731926"/>
    <w:rsid w:val="00731D84"/>
    <w:rsid w:val="00732488"/>
    <w:rsid w:val="007334C3"/>
    <w:rsid w:val="0073357C"/>
    <w:rsid w:val="0073393F"/>
    <w:rsid w:val="00734B0A"/>
    <w:rsid w:val="00734B32"/>
    <w:rsid w:val="00734D3F"/>
    <w:rsid w:val="00735469"/>
    <w:rsid w:val="00735824"/>
    <w:rsid w:val="0073596F"/>
    <w:rsid w:val="00737D79"/>
    <w:rsid w:val="00737F28"/>
    <w:rsid w:val="007404B5"/>
    <w:rsid w:val="007404DF"/>
    <w:rsid w:val="0074061E"/>
    <w:rsid w:val="00740710"/>
    <w:rsid w:val="00740DD2"/>
    <w:rsid w:val="007412E8"/>
    <w:rsid w:val="0074156C"/>
    <w:rsid w:val="00741853"/>
    <w:rsid w:val="00741D19"/>
    <w:rsid w:val="007421FF"/>
    <w:rsid w:val="00742632"/>
    <w:rsid w:val="00743879"/>
    <w:rsid w:val="00744E8F"/>
    <w:rsid w:val="0074510E"/>
    <w:rsid w:val="00745636"/>
    <w:rsid w:val="0074583A"/>
    <w:rsid w:val="00745CF3"/>
    <w:rsid w:val="00746223"/>
    <w:rsid w:val="00746666"/>
    <w:rsid w:val="00746B1A"/>
    <w:rsid w:val="00747E1C"/>
    <w:rsid w:val="00750CE0"/>
    <w:rsid w:val="007511D8"/>
    <w:rsid w:val="00751277"/>
    <w:rsid w:val="0075161E"/>
    <w:rsid w:val="00751707"/>
    <w:rsid w:val="00752069"/>
    <w:rsid w:val="007530D6"/>
    <w:rsid w:val="00753B35"/>
    <w:rsid w:val="00753C97"/>
    <w:rsid w:val="0075440C"/>
    <w:rsid w:val="00754DC3"/>
    <w:rsid w:val="00755383"/>
    <w:rsid w:val="0075553F"/>
    <w:rsid w:val="007558AA"/>
    <w:rsid w:val="00755E3C"/>
    <w:rsid w:val="00755F33"/>
    <w:rsid w:val="00756CAC"/>
    <w:rsid w:val="007572B4"/>
    <w:rsid w:val="00757BE8"/>
    <w:rsid w:val="0076004F"/>
    <w:rsid w:val="007603D8"/>
    <w:rsid w:val="00760C3F"/>
    <w:rsid w:val="00760E74"/>
    <w:rsid w:val="007617B0"/>
    <w:rsid w:val="007626F9"/>
    <w:rsid w:val="00762C85"/>
    <w:rsid w:val="00762D25"/>
    <w:rsid w:val="00762FD3"/>
    <w:rsid w:val="0076364A"/>
    <w:rsid w:val="00763E98"/>
    <w:rsid w:val="00763EEC"/>
    <w:rsid w:val="00764019"/>
    <w:rsid w:val="007642ED"/>
    <w:rsid w:val="00764491"/>
    <w:rsid w:val="007646E0"/>
    <w:rsid w:val="00765531"/>
    <w:rsid w:val="00765875"/>
    <w:rsid w:val="00766565"/>
    <w:rsid w:val="00766DDC"/>
    <w:rsid w:val="00766E84"/>
    <w:rsid w:val="00766F57"/>
    <w:rsid w:val="00770768"/>
    <w:rsid w:val="00770A30"/>
    <w:rsid w:val="007719CF"/>
    <w:rsid w:val="00771AF7"/>
    <w:rsid w:val="00772308"/>
    <w:rsid w:val="0077246F"/>
    <w:rsid w:val="00772CEF"/>
    <w:rsid w:val="007737C1"/>
    <w:rsid w:val="0077418E"/>
    <w:rsid w:val="00774A14"/>
    <w:rsid w:val="00774B3F"/>
    <w:rsid w:val="00775727"/>
    <w:rsid w:val="00776002"/>
    <w:rsid w:val="00776B09"/>
    <w:rsid w:val="00776EC1"/>
    <w:rsid w:val="00776FD2"/>
    <w:rsid w:val="00777066"/>
    <w:rsid w:val="00780144"/>
    <w:rsid w:val="007802EE"/>
    <w:rsid w:val="00780473"/>
    <w:rsid w:val="007805AF"/>
    <w:rsid w:val="0078095B"/>
    <w:rsid w:val="007809A2"/>
    <w:rsid w:val="007824B8"/>
    <w:rsid w:val="00782FDD"/>
    <w:rsid w:val="0078469E"/>
    <w:rsid w:val="00784B03"/>
    <w:rsid w:val="00784F0E"/>
    <w:rsid w:val="00785B7B"/>
    <w:rsid w:val="00785EED"/>
    <w:rsid w:val="0078648B"/>
    <w:rsid w:val="00786DDA"/>
    <w:rsid w:val="00790543"/>
    <w:rsid w:val="00790E95"/>
    <w:rsid w:val="00791322"/>
    <w:rsid w:val="007926C1"/>
    <w:rsid w:val="0079281F"/>
    <w:rsid w:val="00792DAF"/>
    <w:rsid w:val="007931A9"/>
    <w:rsid w:val="00793F24"/>
    <w:rsid w:val="00794055"/>
    <w:rsid w:val="00794942"/>
    <w:rsid w:val="00797894"/>
    <w:rsid w:val="0079796F"/>
    <w:rsid w:val="007A00AD"/>
    <w:rsid w:val="007A0B38"/>
    <w:rsid w:val="007A11DC"/>
    <w:rsid w:val="007A1C10"/>
    <w:rsid w:val="007A2513"/>
    <w:rsid w:val="007A2672"/>
    <w:rsid w:val="007A2726"/>
    <w:rsid w:val="007A33A9"/>
    <w:rsid w:val="007A4DEA"/>
    <w:rsid w:val="007A502A"/>
    <w:rsid w:val="007A6120"/>
    <w:rsid w:val="007A623B"/>
    <w:rsid w:val="007A64C1"/>
    <w:rsid w:val="007A6954"/>
    <w:rsid w:val="007A6A8C"/>
    <w:rsid w:val="007A6AD5"/>
    <w:rsid w:val="007A6DBD"/>
    <w:rsid w:val="007A7261"/>
    <w:rsid w:val="007A7B1C"/>
    <w:rsid w:val="007A7DD7"/>
    <w:rsid w:val="007B0D19"/>
    <w:rsid w:val="007B0F5A"/>
    <w:rsid w:val="007B136F"/>
    <w:rsid w:val="007B29B9"/>
    <w:rsid w:val="007B3799"/>
    <w:rsid w:val="007B4124"/>
    <w:rsid w:val="007B4DEB"/>
    <w:rsid w:val="007B502D"/>
    <w:rsid w:val="007B69F6"/>
    <w:rsid w:val="007B739E"/>
    <w:rsid w:val="007C1042"/>
    <w:rsid w:val="007C19AF"/>
    <w:rsid w:val="007C2B61"/>
    <w:rsid w:val="007C2CB7"/>
    <w:rsid w:val="007C3827"/>
    <w:rsid w:val="007C5645"/>
    <w:rsid w:val="007C5F6C"/>
    <w:rsid w:val="007C7353"/>
    <w:rsid w:val="007C77BB"/>
    <w:rsid w:val="007C7C09"/>
    <w:rsid w:val="007C7E3F"/>
    <w:rsid w:val="007C7ECA"/>
    <w:rsid w:val="007D0155"/>
    <w:rsid w:val="007D0338"/>
    <w:rsid w:val="007D0CCE"/>
    <w:rsid w:val="007D0F74"/>
    <w:rsid w:val="007D10BD"/>
    <w:rsid w:val="007D2AB4"/>
    <w:rsid w:val="007D4A98"/>
    <w:rsid w:val="007D4C65"/>
    <w:rsid w:val="007D5525"/>
    <w:rsid w:val="007D5704"/>
    <w:rsid w:val="007D57BB"/>
    <w:rsid w:val="007D5FBF"/>
    <w:rsid w:val="007D6233"/>
    <w:rsid w:val="007D6DD7"/>
    <w:rsid w:val="007E156E"/>
    <w:rsid w:val="007E1A9B"/>
    <w:rsid w:val="007E2199"/>
    <w:rsid w:val="007E293B"/>
    <w:rsid w:val="007E381D"/>
    <w:rsid w:val="007E46A9"/>
    <w:rsid w:val="007E4D9D"/>
    <w:rsid w:val="007E5037"/>
    <w:rsid w:val="007E510D"/>
    <w:rsid w:val="007E5319"/>
    <w:rsid w:val="007E6046"/>
    <w:rsid w:val="007E6674"/>
    <w:rsid w:val="007E6ED5"/>
    <w:rsid w:val="007E6F8C"/>
    <w:rsid w:val="007E7271"/>
    <w:rsid w:val="007E78C3"/>
    <w:rsid w:val="007E7EB7"/>
    <w:rsid w:val="007F04A5"/>
    <w:rsid w:val="007F060C"/>
    <w:rsid w:val="007F0CC0"/>
    <w:rsid w:val="007F0DCF"/>
    <w:rsid w:val="007F2804"/>
    <w:rsid w:val="007F2F96"/>
    <w:rsid w:val="007F3226"/>
    <w:rsid w:val="007F32E3"/>
    <w:rsid w:val="007F38D9"/>
    <w:rsid w:val="007F3BD7"/>
    <w:rsid w:val="007F4AD2"/>
    <w:rsid w:val="007F55DA"/>
    <w:rsid w:val="007F59F8"/>
    <w:rsid w:val="007F5A99"/>
    <w:rsid w:val="007F5F6C"/>
    <w:rsid w:val="007F6093"/>
    <w:rsid w:val="007F6270"/>
    <w:rsid w:val="00800680"/>
    <w:rsid w:val="00800EC7"/>
    <w:rsid w:val="008011FC"/>
    <w:rsid w:val="00801D99"/>
    <w:rsid w:val="008020C0"/>
    <w:rsid w:val="00802148"/>
    <w:rsid w:val="00802773"/>
    <w:rsid w:val="00803D2B"/>
    <w:rsid w:val="00804A7C"/>
    <w:rsid w:val="00805164"/>
    <w:rsid w:val="008055A2"/>
    <w:rsid w:val="008065F1"/>
    <w:rsid w:val="008069DF"/>
    <w:rsid w:val="00806ACB"/>
    <w:rsid w:val="008079F0"/>
    <w:rsid w:val="00810B81"/>
    <w:rsid w:val="00810CA6"/>
    <w:rsid w:val="008117B3"/>
    <w:rsid w:val="00811865"/>
    <w:rsid w:val="00812750"/>
    <w:rsid w:val="00812C79"/>
    <w:rsid w:val="0081326D"/>
    <w:rsid w:val="00813C2F"/>
    <w:rsid w:val="00814044"/>
    <w:rsid w:val="0081406B"/>
    <w:rsid w:val="00814090"/>
    <w:rsid w:val="00814700"/>
    <w:rsid w:val="00814B64"/>
    <w:rsid w:val="00814C11"/>
    <w:rsid w:val="0081536E"/>
    <w:rsid w:val="00815629"/>
    <w:rsid w:val="00815792"/>
    <w:rsid w:val="00815957"/>
    <w:rsid w:val="00815A27"/>
    <w:rsid w:val="00815C10"/>
    <w:rsid w:val="00816916"/>
    <w:rsid w:val="00816952"/>
    <w:rsid w:val="00816A31"/>
    <w:rsid w:val="00816D2E"/>
    <w:rsid w:val="008171BD"/>
    <w:rsid w:val="00817797"/>
    <w:rsid w:val="00817CAD"/>
    <w:rsid w:val="008202C2"/>
    <w:rsid w:val="0082110D"/>
    <w:rsid w:val="008218C5"/>
    <w:rsid w:val="0082245B"/>
    <w:rsid w:val="00822EB7"/>
    <w:rsid w:val="008233FF"/>
    <w:rsid w:val="008237BD"/>
    <w:rsid w:val="008239BE"/>
    <w:rsid w:val="0082470C"/>
    <w:rsid w:val="008254B6"/>
    <w:rsid w:val="0082550B"/>
    <w:rsid w:val="0082585C"/>
    <w:rsid w:val="008260E2"/>
    <w:rsid w:val="00826864"/>
    <w:rsid w:val="00826B76"/>
    <w:rsid w:val="00826B82"/>
    <w:rsid w:val="00826FDA"/>
    <w:rsid w:val="00827174"/>
    <w:rsid w:val="00827ACE"/>
    <w:rsid w:val="00827AF0"/>
    <w:rsid w:val="00827B7D"/>
    <w:rsid w:val="00827DDC"/>
    <w:rsid w:val="00830261"/>
    <w:rsid w:val="00830A2D"/>
    <w:rsid w:val="0083165F"/>
    <w:rsid w:val="00831828"/>
    <w:rsid w:val="00831EDA"/>
    <w:rsid w:val="00832AA9"/>
    <w:rsid w:val="008332D8"/>
    <w:rsid w:val="0083455C"/>
    <w:rsid w:val="00835363"/>
    <w:rsid w:val="00835605"/>
    <w:rsid w:val="008359E7"/>
    <w:rsid w:val="008368A4"/>
    <w:rsid w:val="008371C7"/>
    <w:rsid w:val="00837824"/>
    <w:rsid w:val="00840452"/>
    <w:rsid w:val="00840BCA"/>
    <w:rsid w:val="00841624"/>
    <w:rsid w:val="008425A4"/>
    <w:rsid w:val="00842FE4"/>
    <w:rsid w:val="008438EC"/>
    <w:rsid w:val="00843CCF"/>
    <w:rsid w:val="008440E8"/>
    <w:rsid w:val="00844223"/>
    <w:rsid w:val="0084467D"/>
    <w:rsid w:val="00844A9B"/>
    <w:rsid w:val="0084523E"/>
    <w:rsid w:val="008454D1"/>
    <w:rsid w:val="00847BBB"/>
    <w:rsid w:val="00847CE7"/>
    <w:rsid w:val="00847E9B"/>
    <w:rsid w:val="0085011F"/>
    <w:rsid w:val="008501A0"/>
    <w:rsid w:val="008514A8"/>
    <w:rsid w:val="00851959"/>
    <w:rsid w:val="0085238C"/>
    <w:rsid w:val="008528A7"/>
    <w:rsid w:val="008529E7"/>
    <w:rsid w:val="00852D19"/>
    <w:rsid w:val="0085308F"/>
    <w:rsid w:val="00853C54"/>
    <w:rsid w:val="008557E6"/>
    <w:rsid w:val="00855D69"/>
    <w:rsid w:val="0085651B"/>
    <w:rsid w:val="008567AE"/>
    <w:rsid w:val="00856C6C"/>
    <w:rsid w:val="008576D2"/>
    <w:rsid w:val="00857BB2"/>
    <w:rsid w:val="00857F13"/>
    <w:rsid w:val="008610C3"/>
    <w:rsid w:val="0086138D"/>
    <w:rsid w:val="008617F7"/>
    <w:rsid w:val="00861FA5"/>
    <w:rsid w:val="00862AB7"/>
    <w:rsid w:val="00863299"/>
    <w:rsid w:val="00863342"/>
    <w:rsid w:val="00863844"/>
    <w:rsid w:val="00863BD7"/>
    <w:rsid w:val="0086405C"/>
    <w:rsid w:val="008645AD"/>
    <w:rsid w:val="00864A3C"/>
    <w:rsid w:val="00866A96"/>
    <w:rsid w:val="00867024"/>
    <w:rsid w:val="008672E6"/>
    <w:rsid w:val="0087045F"/>
    <w:rsid w:val="0087071F"/>
    <w:rsid w:val="008712AC"/>
    <w:rsid w:val="00871324"/>
    <w:rsid w:val="0087195F"/>
    <w:rsid w:val="00871AEE"/>
    <w:rsid w:val="00872947"/>
    <w:rsid w:val="00872E6F"/>
    <w:rsid w:val="008730B0"/>
    <w:rsid w:val="00873248"/>
    <w:rsid w:val="00873A05"/>
    <w:rsid w:val="00873FBE"/>
    <w:rsid w:val="008742FF"/>
    <w:rsid w:val="008746CE"/>
    <w:rsid w:val="00874A76"/>
    <w:rsid w:val="00875031"/>
    <w:rsid w:val="008750E7"/>
    <w:rsid w:val="00875DD4"/>
    <w:rsid w:val="008760B5"/>
    <w:rsid w:val="008763D1"/>
    <w:rsid w:val="00876798"/>
    <w:rsid w:val="00877363"/>
    <w:rsid w:val="00877815"/>
    <w:rsid w:val="00877B1E"/>
    <w:rsid w:val="0088170B"/>
    <w:rsid w:val="00882247"/>
    <w:rsid w:val="008822B7"/>
    <w:rsid w:val="0088255D"/>
    <w:rsid w:val="00882576"/>
    <w:rsid w:val="008825BE"/>
    <w:rsid w:val="00883059"/>
    <w:rsid w:val="00884945"/>
    <w:rsid w:val="008862D9"/>
    <w:rsid w:val="00886678"/>
    <w:rsid w:val="00887072"/>
    <w:rsid w:val="0088742B"/>
    <w:rsid w:val="00887601"/>
    <w:rsid w:val="00890CF3"/>
    <w:rsid w:val="00891992"/>
    <w:rsid w:val="00892D34"/>
    <w:rsid w:val="00892F03"/>
    <w:rsid w:val="008935B1"/>
    <w:rsid w:val="00893649"/>
    <w:rsid w:val="008938D8"/>
    <w:rsid w:val="00893B8B"/>
    <w:rsid w:val="00893BA4"/>
    <w:rsid w:val="0089406B"/>
    <w:rsid w:val="00895053"/>
    <w:rsid w:val="008951C8"/>
    <w:rsid w:val="00895C22"/>
    <w:rsid w:val="0089678F"/>
    <w:rsid w:val="0089682B"/>
    <w:rsid w:val="00896E53"/>
    <w:rsid w:val="008A03E8"/>
    <w:rsid w:val="008A04E2"/>
    <w:rsid w:val="008A04F5"/>
    <w:rsid w:val="008A0512"/>
    <w:rsid w:val="008A2C08"/>
    <w:rsid w:val="008A2C14"/>
    <w:rsid w:val="008A38B2"/>
    <w:rsid w:val="008A3975"/>
    <w:rsid w:val="008A3C56"/>
    <w:rsid w:val="008A4546"/>
    <w:rsid w:val="008A46D8"/>
    <w:rsid w:val="008A46EF"/>
    <w:rsid w:val="008A4E24"/>
    <w:rsid w:val="008A505F"/>
    <w:rsid w:val="008A6B30"/>
    <w:rsid w:val="008A74EC"/>
    <w:rsid w:val="008B0265"/>
    <w:rsid w:val="008B199D"/>
    <w:rsid w:val="008B1A98"/>
    <w:rsid w:val="008B1E78"/>
    <w:rsid w:val="008B2231"/>
    <w:rsid w:val="008B26EB"/>
    <w:rsid w:val="008B28F5"/>
    <w:rsid w:val="008B2B14"/>
    <w:rsid w:val="008B30B8"/>
    <w:rsid w:val="008B3D10"/>
    <w:rsid w:val="008B3F26"/>
    <w:rsid w:val="008B4AFA"/>
    <w:rsid w:val="008B50EE"/>
    <w:rsid w:val="008B540F"/>
    <w:rsid w:val="008B6171"/>
    <w:rsid w:val="008C00D0"/>
    <w:rsid w:val="008C039B"/>
    <w:rsid w:val="008C0948"/>
    <w:rsid w:val="008C184C"/>
    <w:rsid w:val="008C1B3C"/>
    <w:rsid w:val="008C1D77"/>
    <w:rsid w:val="008C20BD"/>
    <w:rsid w:val="008C21DE"/>
    <w:rsid w:val="008C22DD"/>
    <w:rsid w:val="008C461F"/>
    <w:rsid w:val="008C6026"/>
    <w:rsid w:val="008C6304"/>
    <w:rsid w:val="008C7301"/>
    <w:rsid w:val="008C736E"/>
    <w:rsid w:val="008C7615"/>
    <w:rsid w:val="008D099A"/>
    <w:rsid w:val="008D0FD9"/>
    <w:rsid w:val="008D1EEE"/>
    <w:rsid w:val="008D26C5"/>
    <w:rsid w:val="008D288A"/>
    <w:rsid w:val="008D2C22"/>
    <w:rsid w:val="008D38A0"/>
    <w:rsid w:val="008D38EB"/>
    <w:rsid w:val="008D4F01"/>
    <w:rsid w:val="008D5197"/>
    <w:rsid w:val="008D5379"/>
    <w:rsid w:val="008D5746"/>
    <w:rsid w:val="008D58FF"/>
    <w:rsid w:val="008D5FF5"/>
    <w:rsid w:val="008D61C2"/>
    <w:rsid w:val="008D63E9"/>
    <w:rsid w:val="008D6C9B"/>
    <w:rsid w:val="008D70EE"/>
    <w:rsid w:val="008D71FB"/>
    <w:rsid w:val="008D7490"/>
    <w:rsid w:val="008D7926"/>
    <w:rsid w:val="008D7DD4"/>
    <w:rsid w:val="008E02AB"/>
    <w:rsid w:val="008E0548"/>
    <w:rsid w:val="008E092C"/>
    <w:rsid w:val="008E15CF"/>
    <w:rsid w:val="008E191A"/>
    <w:rsid w:val="008E2788"/>
    <w:rsid w:val="008E2CD6"/>
    <w:rsid w:val="008E324D"/>
    <w:rsid w:val="008E32D2"/>
    <w:rsid w:val="008E38EB"/>
    <w:rsid w:val="008E3A96"/>
    <w:rsid w:val="008E4330"/>
    <w:rsid w:val="008E4576"/>
    <w:rsid w:val="008E47FB"/>
    <w:rsid w:val="008E4C9E"/>
    <w:rsid w:val="008E4E32"/>
    <w:rsid w:val="008E5DDE"/>
    <w:rsid w:val="008E6309"/>
    <w:rsid w:val="008E7ACD"/>
    <w:rsid w:val="008F0C0B"/>
    <w:rsid w:val="008F0CF5"/>
    <w:rsid w:val="008F1BE8"/>
    <w:rsid w:val="008F1C9E"/>
    <w:rsid w:val="008F221C"/>
    <w:rsid w:val="008F2784"/>
    <w:rsid w:val="008F2882"/>
    <w:rsid w:val="008F28D1"/>
    <w:rsid w:val="008F2A61"/>
    <w:rsid w:val="008F2D8B"/>
    <w:rsid w:val="008F2F4F"/>
    <w:rsid w:val="008F3245"/>
    <w:rsid w:val="008F3634"/>
    <w:rsid w:val="008F3F7B"/>
    <w:rsid w:val="008F4443"/>
    <w:rsid w:val="008F44F2"/>
    <w:rsid w:val="008F46BD"/>
    <w:rsid w:val="008F4997"/>
    <w:rsid w:val="008F4BF1"/>
    <w:rsid w:val="008F5248"/>
    <w:rsid w:val="008F5515"/>
    <w:rsid w:val="008F59A8"/>
    <w:rsid w:val="008F5EC8"/>
    <w:rsid w:val="008F612B"/>
    <w:rsid w:val="008F718C"/>
    <w:rsid w:val="008F7302"/>
    <w:rsid w:val="009001FB"/>
    <w:rsid w:val="00900C90"/>
    <w:rsid w:val="00901149"/>
    <w:rsid w:val="00901C32"/>
    <w:rsid w:val="00901F5A"/>
    <w:rsid w:val="00902853"/>
    <w:rsid w:val="00903DDF"/>
    <w:rsid w:val="0090444B"/>
    <w:rsid w:val="00904498"/>
    <w:rsid w:val="0090450E"/>
    <w:rsid w:val="009055C3"/>
    <w:rsid w:val="00905BEA"/>
    <w:rsid w:val="00905C47"/>
    <w:rsid w:val="00905CA8"/>
    <w:rsid w:val="00905DA0"/>
    <w:rsid w:val="009073BF"/>
    <w:rsid w:val="00907B50"/>
    <w:rsid w:val="00907D7A"/>
    <w:rsid w:val="00907FD5"/>
    <w:rsid w:val="00910021"/>
    <w:rsid w:val="00910317"/>
    <w:rsid w:val="0091133D"/>
    <w:rsid w:val="00911648"/>
    <w:rsid w:val="0091220F"/>
    <w:rsid w:val="0091236E"/>
    <w:rsid w:val="00913350"/>
    <w:rsid w:val="0091371E"/>
    <w:rsid w:val="009137CE"/>
    <w:rsid w:val="00914258"/>
    <w:rsid w:val="00914936"/>
    <w:rsid w:val="00914CA1"/>
    <w:rsid w:val="00914DD8"/>
    <w:rsid w:val="0091571D"/>
    <w:rsid w:val="00915752"/>
    <w:rsid w:val="009157D1"/>
    <w:rsid w:val="00915CFF"/>
    <w:rsid w:val="00915EC7"/>
    <w:rsid w:val="00917B03"/>
    <w:rsid w:val="00921286"/>
    <w:rsid w:val="0092131F"/>
    <w:rsid w:val="009214B9"/>
    <w:rsid w:val="00922241"/>
    <w:rsid w:val="00922286"/>
    <w:rsid w:val="00922DF0"/>
    <w:rsid w:val="009232D7"/>
    <w:rsid w:val="009236CB"/>
    <w:rsid w:val="00923960"/>
    <w:rsid w:val="00923D2C"/>
    <w:rsid w:val="00923F55"/>
    <w:rsid w:val="00924371"/>
    <w:rsid w:val="00924996"/>
    <w:rsid w:val="009249B4"/>
    <w:rsid w:val="00924A14"/>
    <w:rsid w:val="00924AF1"/>
    <w:rsid w:val="00924F16"/>
    <w:rsid w:val="00925501"/>
    <w:rsid w:val="00925846"/>
    <w:rsid w:val="00925F5F"/>
    <w:rsid w:val="00926673"/>
    <w:rsid w:val="00926D43"/>
    <w:rsid w:val="00927387"/>
    <w:rsid w:val="0092784D"/>
    <w:rsid w:val="00927F27"/>
    <w:rsid w:val="00930A6A"/>
    <w:rsid w:val="00931CB4"/>
    <w:rsid w:val="0093261F"/>
    <w:rsid w:val="009326D4"/>
    <w:rsid w:val="009329F1"/>
    <w:rsid w:val="00932FBD"/>
    <w:rsid w:val="00933DEE"/>
    <w:rsid w:val="00933F8D"/>
    <w:rsid w:val="00935F4B"/>
    <w:rsid w:val="00937074"/>
    <w:rsid w:val="009370E7"/>
    <w:rsid w:val="00937485"/>
    <w:rsid w:val="0093755D"/>
    <w:rsid w:val="009400FC"/>
    <w:rsid w:val="009410DF"/>
    <w:rsid w:val="0094129D"/>
    <w:rsid w:val="00941F6B"/>
    <w:rsid w:val="00942EE8"/>
    <w:rsid w:val="00943F15"/>
    <w:rsid w:val="009442EC"/>
    <w:rsid w:val="009444C2"/>
    <w:rsid w:val="00944AC2"/>
    <w:rsid w:val="0094575D"/>
    <w:rsid w:val="009461F3"/>
    <w:rsid w:val="00946EE5"/>
    <w:rsid w:val="00947316"/>
    <w:rsid w:val="0094761E"/>
    <w:rsid w:val="009476CB"/>
    <w:rsid w:val="00950555"/>
    <w:rsid w:val="00950781"/>
    <w:rsid w:val="00951980"/>
    <w:rsid w:val="009526ED"/>
    <w:rsid w:val="0095274E"/>
    <w:rsid w:val="009529E5"/>
    <w:rsid w:val="00953116"/>
    <w:rsid w:val="00953A13"/>
    <w:rsid w:val="00954D01"/>
    <w:rsid w:val="009557D3"/>
    <w:rsid w:val="00957471"/>
    <w:rsid w:val="00960195"/>
    <w:rsid w:val="0096069A"/>
    <w:rsid w:val="00960DDC"/>
    <w:rsid w:val="009618A4"/>
    <w:rsid w:val="00961975"/>
    <w:rsid w:val="00961AB5"/>
    <w:rsid w:val="00962E13"/>
    <w:rsid w:val="0096309F"/>
    <w:rsid w:val="00963602"/>
    <w:rsid w:val="00963BF7"/>
    <w:rsid w:val="009640C4"/>
    <w:rsid w:val="009644DC"/>
    <w:rsid w:val="00964DD4"/>
    <w:rsid w:val="009658A3"/>
    <w:rsid w:val="00965C43"/>
    <w:rsid w:val="00965E0B"/>
    <w:rsid w:val="0096617F"/>
    <w:rsid w:val="00966E78"/>
    <w:rsid w:val="00966FB3"/>
    <w:rsid w:val="0096775D"/>
    <w:rsid w:val="00967BD9"/>
    <w:rsid w:val="00967F3A"/>
    <w:rsid w:val="00970321"/>
    <w:rsid w:val="00970594"/>
    <w:rsid w:val="00970E5D"/>
    <w:rsid w:val="00971304"/>
    <w:rsid w:val="00971387"/>
    <w:rsid w:val="009716D9"/>
    <w:rsid w:val="0097181D"/>
    <w:rsid w:val="00971AE9"/>
    <w:rsid w:val="00973F9F"/>
    <w:rsid w:val="0097401A"/>
    <w:rsid w:val="009748F7"/>
    <w:rsid w:val="00975728"/>
    <w:rsid w:val="00975762"/>
    <w:rsid w:val="00975A05"/>
    <w:rsid w:val="00975AB5"/>
    <w:rsid w:val="00975D66"/>
    <w:rsid w:val="0097616C"/>
    <w:rsid w:val="0097654D"/>
    <w:rsid w:val="00977867"/>
    <w:rsid w:val="00977EDB"/>
    <w:rsid w:val="00980958"/>
    <w:rsid w:val="00980A34"/>
    <w:rsid w:val="00980E50"/>
    <w:rsid w:val="0098151D"/>
    <w:rsid w:val="00981524"/>
    <w:rsid w:val="009815DF"/>
    <w:rsid w:val="009818B0"/>
    <w:rsid w:val="00981989"/>
    <w:rsid w:val="00981CA8"/>
    <w:rsid w:val="00982239"/>
    <w:rsid w:val="00982CF3"/>
    <w:rsid w:val="0098307B"/>
    <w:rsid w:val="009832C1"/>
    <w:rsid w:val="009834F5"/>
    <w:rsid w:val="00983FE3"/>
    <w:rsid w:val="00984AA2"/>
    <w:rsid w:val="00985021"/>
    <w:rsid w:val="009850F1"/>
    <w:rsid w:val="00985467"/>
    <w:rsid w:val="00985496"/>
    <w:rsid w:val="00985538"/>
    <w:rsid w:val="00985AD5"/>
    <w:rsid w:val="0098670B"/>
    <w:rsid w:val="00986B4F"/>
    <w:rsid w:val="00986EC3"/>
    <w:rsid w:val="0098744E"/>
    <w:rsid w:val="00990D65"/>
    <w:rsid w:val="00991241"/>
    <w:rsid w:val="00991249"/>
    <w:rsid w:val="00991512"/>
    <w:rsid w:val="00991810"/>
    <w:rsid w:val="00991ADF"/>
    <w:rsid w:val="00991C0A"/>
    <w:rsid w:val="00991CC0"/>
    <w:rsid w:val="00992771"/>
    <w:rsid w:val="00992A9A"/>
    <w:rsid w:val="00992AF8"/>
    <w:rsid w:val="009938BF"/>
    <w:rsid w:val="00993AF8"/>
    <w:rsid w:val="00994004"/>
    <w:rsid w:val="0099482A"/>
    <w:rsid w:val="00994B40"/>
    <w:rsid w:val="00995A88"/>
    <w:rsid w:val="00996111"/>
    <w:rsid w:val="00996E22"/>
    <w:rsid w:val="009972B6"/>
    <w:rsid w:val="00997B94"/>
    <w:rsid w:val="00997E17"/>
    <w:rsid w:val="009A05E4"/>
    <w:rsid w:val="009A063E"/>
    <w:rsid w:val="009A08CB"/>
    <w:rsid w:val="009A121E"/>
    <w:rsid w:val="009A1221"/>
    <w:rsid w:val="009A12D3"/>
    <w:rsid w:val="009A169D"/>
    <w:rsid w:val="009A1791"/>
    <w:rsid w:val="009A28DD"/>
    <w:rsid w:val="009A2A84"/>
    <w:rsid w:val="009A3314"/>
    <w:rsid w:val="009A3C80"/>
    <w:rsid w:val="009A3D97"/>
    <w:rsid w:val="009A3F3E"/>
    <w:rsid w:val="009A410F"/>
    <w:rsid w:val="009A4200"/>
    <w:rsid w:val="009A4AA5"/>
    <w:rsid w:val="009A5790"/>
    <w:rsid w:val="009A5A68"/>
    <w:rsid w:val="009A5B4F"/>
    <w:rsid w:val="009A6459"/>
    <w:rsid w:val="009A6BA3"/>
    <w:rsid w:val="009A6CBC"/>
    <w:rsid w:val="009A7008"/>
    <w:rsid w:val="009A7272"/>
    <w:rsid w:val="009A7892"/>
    <w:rsid w:val="009A7ADB"/>
    <w:rsid w:val="009A7BEF"/>
    <w:rsid w:val="009A7CE0"/>
    <w:rsid w:val="009A7E03"/>
    <w:rsid w:val="009B01A3"/>
    <w:rsid w:val="009B2D4A"/>
    <w:rsid w:val="009B4147"/>
    <w:rsid w:val="009B41BE"/>
    <w:rsid w:val="009B44F0"/>
    <w:rsid w:val="009B4C1D"/>
    <w:rsid w:val="009B5EA5"/>
    <w:rsid w:val="009B61AF"/>
    <w:rsid w:val="009B6227"/>
    <w:rsid w:val="009B69D4"/>
    <w:rsid w:val="009B704F"/>
    <w:rsid w:val="009C04E4"/>
    <w:rsid w:val="009C08B7"/>
    <w:rsid w:val="009C0C2F"/>
    <w:rsid w:val="009C0C92"/>
    <w:rsid w:val="009C1067"/>
    <w:rsid w:val="009C1578"/>
    <w:rsid w:val="009C159E"/>
    <w:rsid w:val="009C1DBE"/>
    <w:rsid w:val="009C1FA9"/>
    <w:rsid w:val="009C22D0"/>
    <w:rsid w:val="009C27CE"/>
    <w:rsid w:val="009C2E58"/>
    <w:rsid w:val="009C313D"/>
    <w:rsid w:val="009C325E"/>
    <w:rsid w:val="009C3613"/>
    <w:rsid w:val="009C389E"/>
    <w:rsid w:val="009C3E91"/>
    <w:rsid w:val="009C3F20"/>
    <w:rsid w:val="009C5195"/>
    <w:rsid w:val="009C5A81"/>
    <w:rsid w:val="009C6648"/>
    <w:rsid w:val="009C737A"/>
    <w:rsid w:val="009C7385"/>
    <w:rsid w:val="009D031D"/>
    <w:rsid w:val="009D0E17"/>
    <w:rsid w:val="009D1160"/>
    <w:rsid w:val="009D17B2"/>
    <w:rsid w:val="009D1F75"/>
    <w:rsid w:val="009D1FC6"/>
    <w:rsid w:val="009D26C8"/>
    <w:rsid w:val="009D2B18"/>
    <w:rsid w:val="009D432B"/>
    <w:rsid w:val="009D572D"/>
    <w:rsid w:val="009D576B"/>
    <w:rsid w:val="009D6C3F"/>
    <w:rsid w:val="009D6C98"/>
    <w:rsid w:val="009D77F7"/>
    <w:rsid w:val="009D7816"/>
    <w:rsid w:val="009D7EA1"/>
    <w:rsid w:val="009E19F0"/>
    <w:rsid w:val="009E1E05"/>
    <w:rsid w:val="009E1F3E"/>
    <w:rsid w:val="009E2070"/>
    <w:rsid w:val="009E242C"/>
    <w:rsid w:val="009E2982"/>
    <w:rsid w:val="009E31B1"/>
    <w:rsid w:val="009E383C"/>
    <w:rsid w:val="009E3D74"/>
    <w:rsid w:val="009E48C7"/>
    <w:rsid w:val="009E4D97"/>
    <w:rsid w:val="009E524D"/>
    <w:rsid w:val="009E5A22"/>
    <w:rsid w:val="009E5D1F"/>
    <w:rsid w:val="009E601E"/>
    <w:rsid w:val="009E60DC"/>
    <w:rsid w:val="009E6A09"/>
    <w:rsid w:val="009E6EA8"/>
    <w:rsid w:val="009E70F5"/>
    <w:rsid w:val="009E76B2"/>
    <w:rsid w:val="009F106C"/>
    <w:rsid w:val="009F11A9"/>
    <w:rsid w:val="009F1560"/>
    <w:rsid w:val="009F1F67"/>
    <w:rsid w:val="009F22A4"/>
    <w:rsid w:val="009F2AEB"/>
    <w:rsid w:val="009F3974"/>
    <w:rsid w:val="009F3EB2"/>
    <w:rsid w:val="009F5310"/>
    <w:rsid w:val="009F58DF"/>
    <w:rsid w:val="009F5B5A"/>
    <w:rsid w:val="009F5D4A"/>
    <w:rsid w:val="009F6612"/>
    <w:rsid w:val="009F691E"/>
    <w:rsid w:val="009F77B4"/>
    <w:rsid w:val="009F7B98"/>
    <w:rsid w:val="00A0114D"/>
    <w:rsid w:val="00A012B2"/>
    <w:rsid w:val="00A018A9"/>
    <w:rsid w:val="00A01B1A"/>
    <w:rsid w:val="00A02C14"/>
    <w:rsid w:val="00A02FBE"/>
    <w:rsid w:val="00A0403D"/>
    <w:rsid w:val="00A0421C"/>
    <w:rsid w:val="00A043EE"/>
    <w:rsid w:val="00A04465"/>
    <w:rsid w:val="00A044BE"/>
    <w:rsid w:val="00A045F2"/>
    <w:rsid w:val="00A04BA1"/>
    <w:rsid w:val="00A051E6"/>
    <w:rsid w:val="00A054D6"/>
    <w:rsid w:val="00A05CA0"/>
    <w:rsid w:val="00A05CD1"/>
    <w:rsid w:val="00A0609D"/>
    <w:rsid w:val="00A10970"/>
    <w:rsid w:val="00A10CFB"/>
    <w:rsid w:val="00A110E1"/>
    <w:rsid w:val="00A118BC"/>
    <w:rsid w:val="00A11E6B"/>
    <w:rsid w:val="00A1201E"/>
    <w:rsid w:val="00A12171"/>
    <w:rsid w:val="00A12312"/>
    <w:rsid w:val="00A12CE0"/>
    <w:rsid w:val="00A12E85"/>
    <w:rsid w:val="00A12FAB"/>
    <w:rsid w:val="00A12FD8"/>
    <w:rsid w:val="00A13CDF"/>
    <w:rsid w:val="00A14301"/>
    <w:rsid w:val="00A14C05"/>
    <w:rsid w:val="00A15077"/>
    <w:rsid w:val="00A15CEC"/>
    <w:rsid w:val="00A16326"/>
    <w:rsid w:val="00A16F8B"/>
    <w:rsid w:val="00A17045"/>
    <w:rsid w:val="00A17D2C"/>
    <w:rsid w:val="00A205A7"/>
    <w:rsid w:val="00A21078"/>
    <w:rsid w:val="00A215FB"/>
    <w:rsid w:val="00A2232E"/>
    <w:rsid w:val="00A22518"/>
    <w:rsid w:val="00A22CDD"/>
    <w:rsid w:val="00A23A29"/>
    <w:rsid w:val="00A241ED"/>
    <w:rsid w:val="00A242BE"/>
    <w:rsid w:val="00A24381"/>
    <w:rsid w:val="00A2483F"/>
    <w:rsid w:val="00A24FA5"/>
    <w:rsid w:val="00A258E3"/>
    <w:rsid w:val="00A25EE7"/>
    <w:rsid w:val="00A263F0"/>
    <w:rsid w:val="00A26E49"/>
    <w:rsid w:val="00A275DD"/>
    <w:rsid w:val="00A30204"/>
    <w:rsid w:val="00A3021B"/>
    <w:rsid w:val="00A302F3"/>
    <w:rsid w:val="00A3125F"/>
    <w:rsid w:val="00A31C49"/>
    <w:rsid w:val="00A32009"/>
    <w:rsid w:val="00A32419"/>
    <w:rsid w:val="00A32C87"/>
    <w:rsid w:val="00A32EFB"/>
    <w:rsid w:val="00A332A6"/>
    <w:rsid w:val="00A34812"/>
    <w:rsid w:val="00A34F4E"/>
    <w:rsid w:val="00A35539"/>
    <w:rsid w:val="00A360A1"/>
    <w:rsid w:val="00A360C5"/>
    <w:rsid w:val="00A364FB"/>
    <w:rsid w:val="00A36BDA"/>
    <w:rsid w:val="00A36C81"/>
    <w:rsid w:val="00A37441"/>
    <w:rsid w:val="00A4163F"/>
    <w:rsid w:val="00A434DD"/>
    <w:rsid w:val="00A443FD"/>
    <w:rsid w:val="00A44720"/>
    <w:rsid w:val="00A4482C"/>
    <w:rsid w:val="00A44AF3"/>
    <w:rsid w:val="00A45BE3"/>
    <w:rsid w:val="00A46594"/>
    <w:rsid w:val="00A46696"/>
    <w:rsid w:val="00A46C8B"/>
    <w:rsid w:val="00A46D38"/>
    <w:rsid w:val="00A46DBA"/>
    <w:rsid w:val="00A473DF"/>
    <w:rsid w:val="00A477AF"/>
    <w:rsid w:val="00A47880"/>
    <w:rsid w:val="00A478E2"/>
    <w:rsid w:val="00A47E9D"/>
    <w:rsid w:val="00A5044B"/>
    <w:rsid w:val="00A51BDE"/>
    <w:rsid w:val="00A539A7"/>
    <w:rsid w:val="00A53B2F"/>
    <w:rsid w:val="00A53C16"/>
    <w:rsid w:val="00A547B3"/>
    <w:rsid w:val="00A55566"/>
    <w:rsid w:val="00A5562D"/>
    <w:rsid w:val="00A55D50"/>
    <w:rsid w:val="00A564A5"/>
    <w:rsid w:val="00A567E3"/>
    <w:rsid w:val="00A57CC1"/>
    <w:rsid w:val="00A600EB"/>
    <w:rsid w:val="00A60739"/>
    <w:rsid w:val="00A60FC9"/>
    <w:rsid w:val="00A618B7"/>
    <w:rsid w:val="00A61BE7"/>
    <w:rsid w:val="00A61DD3"/>
    <w:rsid w:val="00A62269"/>
    <w:rsid w:val="00A628B7"/>
    <w:rsid w:val="00A62E2A"/>
    <w:rsid w:val="00A630A5"/>
    <w:rsid w:val="00A6346A"/>
    <w:rsid w:val="00A63C7F"/>
    <w:rsid w:val="00A64D4C"/>
    <w:rsid w:val="00A64D79"/>
    <w:rsid w:val="00A6503D"/>
    <w:rsid w:val="00A65567"/>
    <w:rsid w:val="00A65E45"/>
    <w:rsid w:val="00A66480"/>
    <w:rsid w:val="00A66652"/>
    <w:rsid w:val="00A66C90"/>
    <w:rsid w:val="00A6775F"/>
    <w:rsid w:val="00A67D58"/>
    <w:rsid w:val="00A67DF5"/>
    <w:rsid w:val="00A70289"/>
    <w:rsid w:val="00A70D39"/>
    <w:rsid w:val="00A70EC3"/>
    <w:rsid w:val="00A718F6"/>
    <w:rsid w:val="00A72E95"/>
    <w:rsid w:val="00A72F06"/>
    <w:rsid w:val="00A73759"/>
    <w:rsid w:val="00A73D27"/>
    <w:rsid w:val="00A74D72"/>
    <w:rsid w:val="00A7548A"/>
    <w:rsid w:val="00A75B3D"/>
    <w:rsid w:val="00A764BC"/>
    <w:rsid w:val="00A76CFD"/>
    <w:rsid w:val="00A76F60"/>
    <w:rsid w:val="00A774A3"/>
    <w:rsid w:val="00A774A6"/>
    <w:rsid w:val="00A77AB1"/>
    <w:rsid w:val="00A77C6F"/>
    <w:rsid w:val="00A77E2F"/>
    <w:rsid w:val="00A8044A"/>
    <w:rsid w:val="00A81B90"/>
    <w:rsid w:val="00A81C6E"/>
    <w:rsid w:val="00A823A1"/>
    <w:rsid w:val="00A82491"/>
    <w:rsid w:val="00A831D1"/>
    <w:rsid w:val="00A833AA"/>
    <w:rsid w:val="00A8352A"/>
    <w:rsid w:val="00A835A5"/>
    <w:rsid w:val="00A84769"/>
    <w:rsid w:val="00A84776"/>
    <w:rsid w:val="00A84B90"/>
    <w:rsid w:val="00A858FB"/>
    <w:rsid w:val="00A863A3"/>
    <w:rsid w:val="00A86DA1"/>
    <w:rsid w:val="00A90226"/>
    <w:rsid w:val="00A90295"/>
    <w:rsid w:val="00A90951"/>
    <w:rsid w:val="00A90991"/>
    <w:rsid w:val="00A90E1E"/>
    <w:rsid w:val="00A912AC"/>
    <w:rsid w:val="00A9136C"/>
    <w:rsid w:val="00A91C59"/>
    <w:rsid w:val="00A92432"/>
    <w:rsid w:val="00A924DD"/>
    <w:rsid w:val="00A92524"/>
    <w:rsid w:val="00A92E1F"/>
    <w:rsid w:val="00A93166"/>
    <w:rsid w:val="00A93A61"/>
    <w:rsid w:val="00A93DFE"/>
    <w:rsid w:val="00A942ED"/>
    <w:rsid w:val="00A94A67"/>
    <w:rsid w:val="00A959EE"/>
    <w:rsid w:val="00A95F35"/>
    <w:rsid w:val="00A96288"/>
    <w:rsid w:val="00A963F9"/>
    <w:rsid w:val="00A96ABD"/>
    <w:rsid w:val="00A97051"/>
    <w:rsid w:val="00A97665"/>
    <w:rsid w:val="00A97F67"/>
    <w:rsid w:val="00AA02A2"/>
    <w:rsid w:val="00AA2021"/>
    <w:rsid w:val="00AA217C"/>
    <w:rsid w:val="00AA2AF6"/>
    <w:rsid w:val="00AA2DC6"/>
    <w:rsid w:val="00AA3F6A"/>
    <w:rsid w:val="00AA40F5"/>
    <w:rsid w:val="00AA44F7"/>
    <w:rsid w:val="00AA4B39"/>
    <w:rsid w:val="00AA4C78"/>
    <w:rsid w:val="00AA50D7"/>
    <w:rsid w:val="00AA552D"/>
    <w:rsid w:val="00AA5700"/>
    <w:rsid w:val="00AA68E2"/>
    <w:rsid w:val="00AA6B66"/>
    <w:rsid w:val="00AA73A3"/>
    <w:rsid w:val="00AA7A63"/>
    <w:rsid w:val="00AA7D3A"/>
    <w:rsid w:val="00AB01C9"/>
    <w:rsid w:val="00AB027F"/>
    <w:rsid w:val="00AB0754"/>
    <w:rsid w:val="00AB1CD5"/>
    <w:rsid w:val="00AB2093"/>
    <w:rsid w:val="00AB250A"/>
    <w:rsid w:val="00AB293E"/>
    <w:rsid w:val="00AB29DD"/>
    <w:rsid w:val="00AB3BAD"/>
    <w:rsid w:val="00AB3BDC"/>
    <w:rsid w:val="00AB3FCA"/>
    <w:rsid w:val="00AB4439"/>
    <w:rsid w:val="00AB49CE"/>
    <w:rsid w:val="00AB4C7B"/>
    <w:rsid w:val="00AB4D57"/>
    <w:rsid w:val="00AB51AB"/>
    <w:rsid w:val="00AB5290"/>
    <w:rsid w:val="00AB54EC"/>
    <w:rsid w:val="00AB56CE"/>
    <w:rsid w:val="00AB594A"/>
    <w:rsid w:val="00AB6435"/>
    <w:rsid w:val="00AB6467"/>
    <w:rsid w:val="00AB71ED"/>
    <w:rsid w:val="00AB780F"/>
    <w:rsid w:val="00AB78F0"/>
    <w:rsid w:val="00AB7A36"/>
    <w:rsid w:val="00AB7B81"/>
    <w:rsid w:val="00AC0061"/>
    <w:rsid w:val="00AC007B"/>
    <w:rsid w:val="00AC0629"/>
    <w:rsid w:val="00AC0B56"/>
    <w:rsid w:val="00AC0CFE"/>
    <w:rsid w:val="00AC1570"/>
    <w:rsid w:val="00AC2691"/>
    <w:rsid w:val="00AC2757"/>
    <w:rsid w:val="00AC3025"/>
    <w:rsid w:val="00AC4710"/>
    <w:rsid w:val="00AC4731"/>
    <w:rsid w:val="00AC5096"/>
    <w:rsid w:val="00AC547D"/>
    <w:rsid w:val="00AC5600"/>
    <w:rsid w:val="00AC5D93"/>
    <w:rsid w:val="00AC6C77"/>
    <w:rsid w:val="00AC723E"/>
    <w:rsid w:val="00AC75D3"/>
    <w:rsid w:val="00AC7C87"/>
    <w:rsid w:val="00AD020D"/>
    <w:rsid w:val="00AD09D1"/>
    <w:rsid w:val="00AD0A5A"/>
    <w:rsid w:val="00AD0ACE"/>
    <w:rsid w:val="00AD11D7"/>
    <w:rsid w:val="00AD1590"/>
    <w:rsid w:val="00AD3D83"/>
    <w:rsid w:val="00AD3F33"/>
    <w:rsid w:val="00AD4EFF"/>
    <w:rsid w:val="00AD4F5B"/>
    <w:rsid w:val="00AD4F6E"/>
    <w:rsid w:val="00AD5FD0"/>
    <w:rsid w:val="00AD685B"/>
    <w:rsid w:val="00AD6B7C"/>
    <w:rsid w:val="00AD6E3C"/>
    <w:rsid w:val="00AD6F2C"/>
    <w:rsid w:val="00AD7227"/>
    <w:rsid w:val="00AE068E"/>
    <w:rsid w:val="00AE0EAB"/>
    <w:rsid w:val="00AE1F27"/>
    <w:rsid w:val="00AE211B"/>
    <w:rsid w:val="00AE2C30"/>
    <w:rsid w:val="00AE2FB1"/>
    <w:rsid w:val="00AE3404"/>
    <w:rsid w:val="00AE37E5"/>
    <w:rsid w:val="00AE38D5"/>
    <w:rsid w:val="00AE3A0E"/>
    <w:rsid w:val="00AE3D33"/>
    <w:rsid w:val="00AE3DFF"/>
    <w:rsid w:val="00AE402C"/>
    <w:rsid w:val="00AE41A3"/>
    <w:rsid w:val="00AE421E"/>
    <w:rsid w:val="00AE426A"/>
    <w:rsid w:val="00AE4305"/>
    <w:rsid w:val="00AE495C"/>
    <w:rsid w:val="00AE4A60"/>
    <w:rsid w:val="00AE4DF7"/>
    <w:rsid w:val="00AE5096"/>
    <w:rsid w:val="00AE521D"/>
    <w:rsid w:val="00AE5681"/>
    <w:rsid w:val="00AE572B"/>
    <w:rsid w:val="00AE6138"/>
    <w:rsid w:val="00AE65D1"/>
    <w:rsid w:val="00AF122E"/>
    <w:rsid w:val="00AF1AFD"/>
    <w:rsid w:val="00AF1E3C"/>
    <w:rsid w:val="00AF25FE"/>
    <w:rsid w:val="00AF2D04"/>
    <w:rsid w:val="00AF3276"/>
    <w:rsid w:val="00AF3BE6"/>
    <w:rsid w:val="00AF42E4"/>
    <w:rsid w:val="00AF42FC"/>
    <w:rsid w:val="00AF436F"/>
    <w:rsid w:val="00AF43D2"/>
    <w:rsid w:val="00AF443C"/>
    <w:rsid w:val="00AF4966"/>
    <w:rsid w:val="00AF5478"/>
    <w:rsid w:val="00AF5B2C"/>
    <w:rsid w:val="00AF682E"/>
    <w:rsid w:val="00AF699B"/>
    <w:rsid w:val="00AF6C5D"/>
    <w:rsid w:val="00AF6DAA"/>
    <w:rsid w:val="00AF73EF"/>
    <w:rsid w:val="00AF7461"/>
    <w:rsid w:val="00AF77A9"/>
    <w:rsid w:val="00B0002F"/>
    <w:rsid w:val="00B00DCB"/>
    <w:rsid w:val="00B01170"/>
    <w:rsid w:val="00B012B1"/>
    <w:rsid w:val="00B01827"/>
    <w:rsid w:val="00B01A35"/>
    <w:rsid w:val="00B02A5D"/>
    <w:rsid w:val="00B02B3A"/>
    <w:rsid w:val="00B0494E"/>
    <w:rsid w:val="00B04972"/>
    <w:rsid w:val="00B04E09"/>
    <w:rsid w:val="00B058EA"/>
    <w:rsid w:val="00B0598B"/>
    <w:rsid w:val="00B05F5C"/>
    <w:rsid w:val="00B06538"/>
    <w:rsid w:val="00B06561"/>
    <w:rsid w:val="00B06B78"/>
    <w:rsid w:val="00B07A51"/>
    <w:rsid w:val="00B07C74"/>
    <w:rsid w:val="00B07C7B"/>
    <w:rsid w:val="00B07E3F"/>
    <w:rsid w:val="00B1009A"/>
    <w:rsid w:val="00B103FE"/>
    <w:rsid w:val="00B10D76"/>
    <w:rsid w:val="00B10E89"/>
    <w:rsid w:val="00B11259"/>
    <w:rsid w:val="00B11F2E"/>
    <w:rsid w:val="00B122DC"/>
    <w:rsid w:val="00B12830"/>
    <w:rsid w:val="00B141D9"/>
    <w:rsid w:val="00B145D6"/>
    <w:rsid w:val="00B1579A"/>
    <w:rsid w:val="00B1655A"/>
    <w:rsid w:val="00B16974"/>
    <w:rsid w:val="00B16C3A"/>
    <w:rsid w:val="00B17314"/>
    <w:rsid w:val="00B20347"/>
    <w:rsid w:val="00B207DA"/>
    <w:rsid w:val="00B21F70"/>
    <w:rsid w:val="00B22304"/>
    <w:rsid w:val="00B22675"/>
    <w:rsid w:val="00B227C6"/>
    <w:rsid w:val="00B230CF"/>
    <w:rsid w:val="00B23383"/>
    <w:rsid w:val="00B23619"/>
    <w:rsid w:val="00B23D0E"/>
    <w:rsid w:val="00B25333"/>
    <w:rsid w:val="00B2554B"/>
    <w:rsid w:val="00B256F7"/>
    <w:rsid w:val="00B27873"/>
    <w:rsid w:val="00B27912"/>
    <w:rsid w:val="00B27D99"/>
    <w:rsid w:val="00B3047D"/>
    <w:rsid w:val="00B31DE9"/>
    <w:rsid w:val="00B3349D"/>
    <w:rsid w:val="00B336E4"/>
    <w:rsid w:val="00B347AA"/>
    <w:rsid w:val="00B3588E"/>
    <w:rsid w:val="00B359EC"/>
    <w:rsid w:val="00B36456"/>
    <w:rsid w:val="00B36938"/>
    <w:rsid w:val="00B36C45"/>
    <w:rsid w:val="00B36E4A"/>
    <w:rsid w:val="00B3749D"/>
    <w:rsid w:val="00B37776"/>
    <w:rsid w:val="00B40BDC"/>
    <w:rsid w:val="00B40BEF"/>
    <w:rsid w:val="00B40DC7"/>
    <w:rsid w:val="00B4115F"/>
    <w:rsid w:val="00B41299"/>
    <w:rsid w:val="00B4133F"/>
    <w:rsid w:val="00B42460"/>
    <w:rsid w:val="00B42FBD"/>
    <w:rsid w:val="00B4329B"/>
    <w:rsid w:val="00B4361E"/>
    <w:rsid w:val="00B43E6F"/>
    <w:rsid w:val="00B44786"/>
    <w:rsid w:val="00B448A6"/>
    <w:rsid w:val="00B44BBF"/>
    <w:rsid w:val="00B450F4"/>
    <w:rsid w:val="00B45930"/>
    <w:rsid w:val="00B45CCB"/>
    <w:rsid w:val="00B46772"/>
    <w:rsid w:val="00B46FBF"/>
    <w:rsid w:val="00B47577"/>
    <w:rsid w:val="00B479FE"/>
    <w:rsid w:val="00B47AFC"/>
    <w:rsid w:val="00B47C31"/>
    <w:rsid w:val="00B47C78"/>
    <w:rsid w:val="00B50CFA"/>
    <w:rsid w:val="00B51AD4"/>
    <w:rsid w:val="00B51EA9"/>
    <w:rsid w:val="00B523CB"/>
    <w:rsid w:val="00B527FA"/>
    <w:rsid w:val="00B531F6"/>
    <w:rsid w:val="00B53D70"/>
    <w:rsid w:val="00B54666"/>
    <w:rsid w:val="00B54864"/>
    <w:rsid w:val="00B54A9A"/>
    <w:rsid w:val="00B54C08"/>
    <w:rsid w:val="00B54E0B"/>
    <w:rsid w:val="00B550DE"/>
    <w:rsid w:val="00B5528C"/>
    <w:rsid w:val="00B552FB"/>
    <w:rsid w:val="00B55569"/>
    <w:rsid w:val="00B55D8E"/>
    <w:rsid w:val="00B571E1"/>
    <w:rsid w:val="00B576A3"/>
    <w:rsid w:val="00B623B1"/>
    <w:rsid w:val="00B6275B"/>
    <w:rsid w:val="00B627B6"/>
    <w:rsid w:val="00B63505"/>
    <w:rsid w:val="00B6359C"/>
    <w:rsid w:val="00B63691"/>
    <w:rsid w:val="00B640CC"/>
    <w:rsid w:val="00B64B5E"/>
    <w:rsid w:val="00B64BDD"/>
    <w:rsid w:val="00B64C57"/>
    <w:rsid w:val="00B65712"/>
    <w:rsid w:val="00B658C6"/>
    <w:rsid w:val="00B661C8"/>
    <w:rsid w:val="00B66A92"/>
    <w:rsid w:val="00B6719C"/>
    <w:rsid w:val="00B67D24"/>
    <w:rsid w:val="00B70005"/>
    <w:rsid w:val="00B709EF"/>
    <w:rsid w:val="00B71362"/>
    <w:rsid w:val="00B716C7"/>
    <w:rsid w:val="00B7192B"/>
    <w:rsid w:val="00B71D88"/>
    <w:rsid w:val="00B71E96"/>
    <w:rsid w:val="00B71FAA"/>
    <w:rsid w:val="00B725C4"/>
    <w:rsid w:val="00B72979"/>
    <w:rsid w:val="00B72F81"/>
    <w:rsid w:val="00B74401"/>
    <w:rsid w:val="00B746BE"/>
    <w:rsid w:val="00B76A10"/>
    <w:rsid w:val="00B77B11"/>
    <w:rsid w:val="00B77B49"/>
    <w:rsid w:val="00B77B94"/>
    <w:rsid w:val="00B77CCF"/>
    <w:rsid w:val="00B77D5E"/>
    <w:rsid w:val="00B77D7F"/>
    <w:rsid w:val="00B80549"/>
    <w:rsid w:val="00B80C16"/>
    <w:rsid w:val="00B80C56"/>
    <w:rsid w:val="00B80CD7"/>
    <w:rsid w:val="00B80F72"/>
    <w:rsid w:val="00B8111F"/>
    <w:rsid w:val="00B82032"/>
    <w:rsid w:val="00B820CD"/>
    <w:rsid w:val="00B82423"/>
    <w:rsid w:val="00B82EAE"/>
    <w:rsid w:val="00B832EB"/>
    <w:rsid w:val="00B83460"/>
    <w:rsid w:val="00B8401A"/>
    <w:rsid w:val="00B846E1"/>
    <w:rsid w:val="00B84FB4"/>
    <w:rsid w:val="00B85405"/>
    <w:rsid w:val="00B85760"/>
    <w:rsid w:val="00B85A81"/>
    <w:rsid w:val="00B86877"/>
    <w:rsid w:val="00B901C0"/>
    <w:rsid w:val="00B9020A"/>
    <w:rsid w:val="00B90938"/>
    <w:rsid w:val="00B90E57"/>
    <w:rsid w:val="00B914E1"/>
    <w:rsid w:val="00B91C3C"/>
    <w:rsid w:val="00B9237F"/>
    <w:rsid w:val="00B92CC1"/>
    <w:rsid w:val="00B92D8C"/>
    <w:rsid w:val="00B93103"/>
    <w:rsid w:val="00B933CE"/>
    <w:rsid w:val="00B941A1"/>
    <w:rsid w:val="00B94565"/>
    <w:rsid w:val="00B94742"/>
    <w:rsid w:val="00B94B17"/>
    <w:rsid w:val="00B955DC"/>
    <w:rsid w:val="00B95CF7"/>
    <w:rsid w:val="00B969D8"/>
    <w:rsid w:val="00B96B71"/>
    <w:rsid w:val="00B96FBB"/>
    <w:rsid w:val="00B977A7"/>
    <w:rsid w:val="00B97864"/>
    <w:rsid w:val="00BA041B"/>
    <w:rsid w:val="00BA04D5"/>
    <w:rsid w:val="00BA2186"/>
    <w:rsid w:val="00BA27D1"/>
    <w:rsid w:val="00BA28D0"/>
    <w:rsid w:val="00BA2A55"/>
    <w:rsid w:val="00BA3BF5"/>
    <w:rsid w:val="00BA3D8A"/>
    <w:rsid w:val="00BA3E6B"/>
    <w:rsid w:val="00BA44D6"/>
    <w:rsid w:val="00BA53D4"/>
    <w:rsid w:val="00BA5660"/>
    <w:rsid w:val="00BA64A4"/>
    <w:rsid w:val="00BA6698"/>
    <w:rsid w:val="00BA69E0"/>
    <w:rsid w:val="00BA6CC2"/>
    <w:rsid w:val="00BA7536"/>
    <w:rsid w:val="00BA772A"/>
    <w:rsid w:val="00BA7E6F"/>
    <w:rsid w:val="00BB0537"/>
    <w:rsid w:val="00BB0A80"/>
    <w:rsid w:val="00BB124F"/>
    <w:rsid w:val="00BB1A31"/>
    <w:rsid w:val="00BB2092"/>
    <w:rsid w:val="00BB223D"/>
    <w:rsid w:val="00BB3066"/>
    <w:rsid w:val="00BB37AC"/>
    <w:rsid w:val="00BB39C2"/>
    <w:rsid w:val="00BB4290"/>
    <w:rsid w:val="00BB4946"/>
    <w:rsid w:val="00BB49B8"/>
    <w:rsid w:val="00BB5136"/>
    <w:rsid w:val="00BB5AE0"/>
    <w:rsid w:val="00BB5B28"/>
    <w:rsid w:val="00BB6A92"/>
    <w:rsid w:val="00BB6C5A"/>
    <w:rsid w:val="00BB6DD0"/>
    <w:rsid w:val="00BB6F5A"/>
    <w:rsid w:val="00BB72A0"/>
    <w:rsid w:val="00BB7449"/>
    <w:rsid w:val="00BB7D01"/>
    <w:rsid w:val="00BC0102"/>
    <w:rsid w:val="00BC174C"/>
    <w:rsid w:val="00BC1AFC"/>
    <w:rsid w:val="00BC1C45"/>
    <w:rsid w:val="00BC242E"/>
    <w:rsid w:val="00BC2545"/>
    <w:rsid w:val="00BC27FC"/>
    <w:rsid w:val="00BC30D4"/>
    <w:rsid w:val="00BC4D55"/>
    <w:rsid w:val="00BC55AE"/>
    <w:rsid w:val="00BC575C"/>
    <w:rsid w:val="00BC5B4A"/>
    <w:rsid w:val="00BC5FEF"/>
    <w:rsid w:val="00BC62F4"/>
    <w:rsid w:val="00BC64AD"/>
    <w:rsid w:val="00BC79E8"/>
    <w:rsid w:val="00BD06A4"/>
    <w:rsid w:val="00BD0C70"/>
    <w:rsid w:val="00BD0F00"/>
    <w:rsid w:val="00BD1126"/>
    <w:rsid w:val="00BD11CD"/>
    <w:rsid w:val="00BD12BC"/>
    <w:rsid w:val="00BD12D8"/>
    <w:rsid w:val="00BD150E"/>
    <w:rsid w:val="00BD162F"/>
    <w:rsid w:val="00BD1E24"/>
    <w:rsid w:val="00BD2014"/>
    <w:rsid w:val="00BD2CF7"/>
    <w:rsid w:val="00BD3152"/>
    <w:rsid w:val="00BD32EF"/>
    <w:rsid w:val="00BD33F9"/>
    <w:rsid w:val="00BD3433"/>
    <w:rsid w:val="00BD38BF"/>
    <w:rsid w:val="00BD3B69"/>
    <w:rsid w:val="00BD518F"/>
    <w:rsid w:val="00BD52BC"/>
    <w:rsid w:val="00BD579E"/>
    <w:rsid w:val="00BD5961"/>
    <w:rsid w:val="00BD7362"/>
    <w:rsid w:val="00BE09B3"/>
    <w:rsid w:val="00BE0AFD"/>
    <w:rsid w:val="00BE0B8D"/>
    <w:rsid w:val="00BE0BA0"/>
    <w:rsid w:val="00BE1343"/>
    <w:rsid w:val="00BE146E"/>
    <w:rsid w:val="00BE1D38"/>
    <w:rsid w:val="00BE2588"/>
    <w:rsid w:val="00BE263C"/>
    <w:rsid w:val="00BE2D67"/>
    <w:rsid w:val="00BE31EF"/>
    <w:rsid w:val="00BE3E9F"/>
    <w:rsid w:val="00BE4A70"/>
    <w:rsid w:val="00BE5D28"/>
    <w:rsid w:val="00BE62CE"/>
    <w:rsid w:val="00BE695F"/>
    <w:rsid w:val="00BE6F8B"/>
    <w:rsid w:val="00BE702F"/>
    <w:rsid w:val="00BE7B25"/>
    <w:rsid w:val="00BF0908"/>
    <w:rsid w:val="00BF14A3"/>
    <w:rsid w:val="00BF1DB6"/>
    <w:rsid w:val="00BF256F"/>
    <w:rsid w:val="00BF2C9F"/>
    <w:rsid w:val="00BF2D47"/>
    <w:rsid w:val="00BF2EEB"/>
    <w:rsid w:val="00BF388D"/>
    <w:rsid w:val="00BF41E4"/>
    <w:rsid w:val="00BF433A"/>
    <w:rsid w:val="00BF481E"/>
    <w:rsid w:val="00BF4B8D"/>
    <w:rsid w:val="00BF5624"/>
    <w:rsid w:val="00BF6738"/>
    <w:rsid w:val="00BF70C4"/>
    <w:rsid w:val="00BF76E0"/>
    <w:rsid w:val="00BF773B"/>
    <w:rsid w:val="00BF779B"/>
    <w:rsid w:val="00BF7B80"/>
    <w:rsid w:val="00C00698"/>
    <w:rsid w:val="00C00722"/>
    <w:rsid w:val="00C00DE8"/>
    <w:rsid w:val="00C0123E"/>
    <w:rsid w:val="00C01D4D"/>
    <w:rsid w:val="00C01DF9"/>
    <w:rsid w:val="00C02685"/>
    <w:rsid w:val="00C0299A"/>
    <w:rsid w:val="00C02A10"/>
    <w:rsid w:val="00C042E7"/>
    <w:rsid w:val="00C04665"/>
    <w:rsid w:val="00C04765"/>
    <w:rsid w:val="00C050DE"/>
    <w:rsid w:val="00C05429"/>
    <w:rsid w:val="00C054D9"/>
    <w:rsid w:val="00C05856"/>
    <w:rsid w:val="00C05E9A"/>
    <w:rsid w:val="00C0605D"/>
    <w:rsid w:val="00C069BF"/>
    <w:rsid w:val="00C06AD9"/>
    <w:rsid w:val="00C079BE"/>
    <w:rsid w:val="00C10482"/>
    <w:rsid w:val="00C107C1"/>
    <w:rsid w:val="00C10A26"/>
    <w:rsid w:val="00C10F77"/>
    <w:rsid w:val="00C11726"/>
    <w:rsid w:val="00C119A1"/>
    <w:rsid w:val="00C12427"/>
    <w:rsid w:val="00C12825"/>
    <w:rsid w:val="00C12DE3"/>
    <w:rsid w:val="00C12FBD"/>
    <w:rsid w:val="00C131DF"/>
    <w:rsid w:val="00C1362A"/>
    <w:rsid w:val="00C13DCB"/>
    <w:rsid w:val="00C1490C"/>
    <w:rsid w:val="00C14A60"/>
    <w:rsid w:val="00C15849"/>
    <w:rsid w:val="00C15F48"/>
    <w:rsid w:val="00C16874"/>
    <w:rsid w:val="00C16FBC"/>
    <w:rsid w:val="00C173A7"/>
    <w:rsid w:val="00C17497"/>
    <w:rsid w:val="00C1774F"/>
    <w:rsid w:val="00C1798E"/>
    <w:rsid w:val="00C17EFB"/>
    <w:rsid w:val="00C20D07"/>
    <w:rsid w:val="00C20FDA"/>
    <w:rsid w:val="00C210B7"/>
    <w:rsid w:val="00C21602"/>
    <w:rsid w:val="00C221D6"/>
    <w:rsid w:val="00C22E67"/>
    <w:rsid w:val="00C22F53"/>
    <w:rsid w:val="00C2365A"/>
    <w:rsid w:val="00C24729"/>
    <w:rsid w:val="00C24F11"/>
    <w:rsid w:val="00C2532B"/>
    <w:rsid w:val="00C25985"/>
    <w:rsid w:val="00C26115"/>
    <w:rsid w:val="00C269DB"/>
    <w:rsid w:val="00C27A02"/>
    <w:rsid w:val="00C3013B"/>
    <w:rsid w:val="00C307B0"/>
    <w:rsid w:val="00C3092C"/>
    <w:rsid w:val="00C30E21"/>
    <w:rsid w:val="00C30FD9"/>
    <w:rsid w:val="00C3160E"/>
    <w:rsid w:val="00C31870"/>
    <w:rsid w:val="00C32657"/>
    <w:rsid w:val="00C32CAC"/>
    <w:rsid w:val="00C33E44"/>
    <w:rsid w:val="00C340E8"/>
    <w:rsid w:val="00C3444B"/>
    <w:rsid w:val="00C34829"/>
    <w:rsid w:val="00C34D42"/>
    <w:rsid w:val="00C35186"/>
    <w:rsid w:val="00C35654"/>
    <w:rsid w:val="00C358FD"/>
    <w:rsid w:val="00C35B5D"/>
    <w:rsid w:val="00C35CC9"/>
    <w:rsid w:val="00C36697"/>
    <w:rsid w:val="00C36AFE"/>
    <w:rsid w:val="00C3718B"/>
    <w:rsid w:val="00C37C3B"/>
    <w:rsid w:val="00C37F23"/>
    <w:rsid w:val="00C40703"/>
    <w:rsid w:val="00C4095D"/>
    <w:rsid w:val="00C40A8B"/>
    <w:rsid w:val="00C40DF1"/>
    <w:rsid w:val="00C4148A"/>
    <w:rsid w:val="00C41543"/>
    <w:rsid w:val="00C41C58"/>
    <w:rsid w:val="00C422E4"/>
    <w:rsid w:val="00C4392E"/>
    <w:rsid w:val="00C4394F"/>
    <w:rsid w:val="00C44319"/>
    <w:rsid w:val="00C44373"/>
    <w:rsid w:val="00C446DC"/>
    <w:rsid w:val="00C447C6"/>
    <w:rsid w:val="00C4498C"/>
    <w:rsid w:val="00C4519D"/>
    <w:rsid w:val="00C45933"/>
    <w:rsid w:val="00C45C05"/>
    <w:rsid w:val="00C464CE"/>
    <w:rsid w:val="00C4672A"/>
    <w:rsid w:val="00C4699F"/>
    <w:rsid w:val="00C46ECC"/>
    <w:rsid w:val="00C47420"/>
    <w:rsid w:val="00C47B40"/>
    <w:rsid w:val="00C50516"/>
    <w:rsid w:val="00C50689"/>
    <w:rsid w:val="00C506A6"/>
    <w:rsid w:val="00C50B81"/>
    <w:rsid w:val="00C513BB"/>
    <w:rsid w:val="00C526B3"/>
    <w:rsid w:val="00C53DE5"/>
    <w:rsid w:val="00C54EC7"/>
    <w:rsid w:val="00C54EF1"/>
    <w:rsid w:val="00C54FE6"/>
    <w:rsid w:val="00C5547B"/>
    <w:rsid w:val="00C566DB"/>
    <w:rsid w:val="00C56F3C"/>
    <w:rsid w:val="00C57279"/>
    <w:rsid w:val="00C57CCD"/>
    <w:rsid w:val="00C57D19"/>
    <w:rsid w:val="00C601A8"/>
    <w:rsid w:val="00C6020C"/>
    <w:rsid w:val="00C60558"/>
    <w:rsid w:val="00C61303"/>
    <w:rsid w:val="00C61EFD"/>
    <w:rsid w:val="00C63958"/>
    <w:rsid w:val="00C63C98"/>
    <w:rsid w:val="00C641B8"/>
    <w:rsid w:val="00C64694"/>
    <w:rsid w:val="00C654E6"/>
    <w:rsid w:val="00C65613"/>
    <w:rsid w:val="00C6664C"/>
    <w:rsid w:val="00C67F7F"/>
    <w:rsid w:val="00C67FD5"/>
    <w:rsid w:val="00C70096"/>
    <w:rsid w:val="00C703D5"/>
    <w:rsid w:val="00C704C4"/>
    <w:rsid w:val="00C70AB2"/>
    <w:rsid w:val="00C70DFB"/>
    <w:rsid w:val="00C71097"/>
    <w:rsid w:val="00C7116B"/>
    <w:rsid w:val="00C71790"/>
    <w:rsid w:val="00C71940"/>
    <w:rsid w:val="00C71B64"/>
    <w:rsid w:val="00C72BAB"/>
    <w:rsid w:val="00C73C2E"/>
    <w:rsid w:val="00C7423C"/>
    <w:rsid w:val="00C748BA"/>
    <w:rsid w:val="00C74A68"/>
    <w:rsid w:val="00C74DE9"/>
    <w:rsid w:val="00C74EE8"/>
    <w:rsid w:val="00C754CA"/>
    <w:rsid w:val="00C755FB"/>
    <w:rsid w:val="00C75DE3"/>
    <w:rsid w:val="00C7609A"/>
    <w:rsid w:val="00C76317"/>
    <w:rsid w:val="00C77207"/>
    <w:rsid w:val="00C805C2"/>
    <w:rsid w:val="00C80939"/>
    <w:rsid w:val="00C8146D"/>
    <w:rsid w:val="00C81E33"/>
    <w:rsid w:val="00C8223E"/>
    <w:rsid w:val="00C8262D"/>
    <w:rsid w:val="00C829DE"/>
    <w:rsid w:val="00C83522"/>
    <w:rsid w:val="00C83832"/>
    <w:rsid w:val="00C8458C"/>
    <w:rsid w:val="00C8496A"/>
    <w:rsid w:val="00C8575B"/>
    <w:rsid w:val="00C858DB"/>
    <w:rsid w:val="00C8599A"/>
    <w:rsid w:val="00C85C3A"/>
    <w:rsid w:val="00C86150"/>
    <w:rsid w:val="00C865E6"/>
    <w:rsid w:val="00C86EF8"/>
    <w:rsid w:val="00C871AC"/>
    <w:rsid w:val="00C87841"/>
    <w:rsid w:val="00C9071C"/>
    <w:rsid w:val="00C90DA7"/>
    <w:rsid w:val="00C9117A"/>
    <w:rsid w:val="00C920D1"/>
    <w:rsid w:val="00C929AF"/>
    <w:rsid w:val="00C92DCD"/>
    <w:rsid w:val="00C9320F"/>
    <w:rsid w:val="00C939B9"/>
    <w:rsid w:val="00C94AFB"/>
    <w:rsid w:val="00C94C7A"/>
    <w:rsid w:val="00C95178"/>
    <w:rsid w:val="00C95380"/>
    <w:rsid w:val="00C953BF"/>
    <w:rsid w:val="00C95A4E"/>
    <w:rsid w:val="00C95C03"/>
    <w:rsid w:val="00C9661E"/>
    <w:rsid w:val="00C968AC"/>
    <w:rsid w:val="00C96FA8"/>
    <w:rsid w:val="00C971A6"/>
    <w:rsid w:val="00C975CF"/>
    <w:rsid w:val="00C97789"/>
    <w:rsid w:val="00C977AA"/>
    <w:rsid w:val="00CA06AA"/>
    <w:rsid w:val="00CA0C9A"/>
    <w:rsid w:val="00CA17B3"/>
    <w:rsid w:val="00CA195B"/>
    <w:rsid w:val="00CA1E32"/>
    <w:rsid w:val="00CA20FC"/>
    <w:rsid w:val="00CA2262"/>
    <w:rsid w:val="00CA2624"/>
    <w:rsid w:val="00CA273E"/>
    <w:rsid w:val="00CA2A64"/>
    <w:rsid w:val="00CA3C40"/>
    <w:rsid w:val="00CA4405"/>
    <w:rsid w:val="00CA49C0"/>
    <w:rsid w:val="00CA4AC3"/>
    <w:rsid w:val="00CA4B27"/>
    <w:rsid w:val="00CA59EE"/>
    <w:rsid w:val="00CA5EB4"/>
    <w:rsid w:val="00CA613C"/>
    <w:rsid w:val="00CA6775"/>
    <w:rsid w:val="00CA6C78"/>
    <w:rsid w:val="00CA743D"/>
    <w:rsid w:val="00CA7D25"/>
    <w:rsid w:val="00CB06BB"/>
    <w:rsid w:val="00CB07D3"/>
    <w:rsid w:val="00CB0D60"/>
    <w:rsid w:val="00CB11E1"/>
    <w:rsid w:val="00CB1411"/>
    <w:rsid w:val="00CB1B21"/>
    <w:rsid w:val="00CB1EB7"/>
    <w:rsid w:val="00CB2F0E"/>
    <w:rsid w:val="00CB30DA"/>
    <w:rsid w:val="00CB3674"/>
    <w:rsid w:val="00CB3CF4"/>
    <w:rsid w:val="00CB42D6"/>
    <w:rsid w:val="00CB439A"/>
    <w:rsid w:val="00CB4585"/>
    <w:rsid w:val="00CB4F2A"/>
    <w:rsid w:val="00CB65DF"/>
    <w:rsid w:val="00CB6952"/>
    <w:rsid w:val="00CB7797"/>
    <w:rsid w:val="00CB7B65"/>
    <w:rsid w:val="00CB7F50"/>
    <w:rsid w:val="00CC04FA"/>
    <w:rsid w:val="00CC05CB"/>
    <w:rsid w:val="00CC1893"/>
    <w:rsid w:val="00CC1981"/>
    <w:rsid w:val="00CC1EFE"/>
    <w:rsid w:val="00CC1FC5"/>
    <w:rsid w:val="00CC1FDF"/>
    <w:rsid w:val="00CC2354"/>
    <w:rsid w:val="00CC3B2D"/>
    <w:rsid w:val="00CC3D51"/>
    <w:rsid w:val="00CC46BD"/>
    <w:rsid w:val="00CC4E49"/>
    <w:rsid w:val="00CC593D"/>
    <w:rsid w:val="00CC5F24"/>
    <w:rsid w:val="00CC5F9C"/>
    <w:rsid w:val="00CC69C0"/>
    <w:rsid w:val="00CC69E5"/>
    <w:rsid w:val="00CC6C94"/>
    <w:rsid w:val="00CC7AF9"/>
    <w:rsid w:val="00CC7E53"/>
    <w:rsid w:val="00CC7F97"/>
    <w:rsid w:val="00CD019D"/>
    <w:rsid w:val="00CD0224"/>
    <w:rsid w:val="00CD0BDA"/>
    <w:rsid w:val="00CD0FE5"/>
    <w:rsid w:val="00CD1593"/>
    <w:rsid w:val="00CD1E01"/>
    <w:rsid w:val="00CD1FFC"/>
    <w:rsid w:val="00CD2FE0"/>
    <w:rsid w:val="00CD38ED"/>
    <w:rsid w:val="00CD394E"/>
    <w:rsid w:val="00CD3CF6"/>
    <w:rsid w:val="00CD4ABC"/>
    <w:rsid w:val="00CD4EFC"/>
    <w:rsid w:val="00CD5693"/>
    <w:rsid w:val="00CD590A"/>
    <w:rsid w:val="00CD5CC3"/>
    <w:rsid w:val="00CD755D"/>
    <w:rsid w:val="00CD77A7"/>
    <w:rsid w:val="00CD799B"/>
    <w:rsid w:val="00CD7B22"/>
    <w:rsid w:val="00CD7CDA"/>
    <w:rsid w:val="00CE068F"/>
    <w:rsid w:val="00CE17DD"/>
    <w:rsid w:val="00CE1E9A"/>
    <w:rsid w:val="00CE2A5F"/>
    <w:rsid w:val="00CE3494"/>
    <w:rsid w:val="00CE46BB"/>
    <w:rsid w:val="00CE4CED"/>
    <w:rsid w:val="00CE4FCF"/>
    <w:rsid w:val="00CE568B"/>
    <w:rsid w:val="00CE61D0"/>
    <w:rsid w:val="00CE6465"/>
    <w:rsid w:val="00CE6D5F"/>
    <w:rsid w:val="00CE7269"/>
    <w:rsid w:val="00CE7903"/>
    <w:rsid w:val="00CF15CD"/>
    <w:rsid w:val="00CF1AD8"/>
    <w:rsid w:val="00CF208B"/>
    <w:rsid w:val="00CF20B4"/>
    <w:rsid w:val="00CF269F"/>
    <w:rsid w:val="00CF3928"/>
    <w:rsid w:val="00CF3D80"/>
    <w:rsid w:val="00CF3DD6"/>
    <w:rsid w:val="00CF4614"/>
    <w:rsid w:val="00CF4D79"/>
    <w:rsid w:val="00CF5082"/>
    <w:rsid w:val="00CF57F9"/>
    <w:rsid w:val="00CF5A74"/>
    <w:rsid w:val="00CF5F89"/>
    <w:rsid w:val="00CF647F"/>
    <w:rsid w:val="00CF693C"/>
    <w:rsid w:val="00CF7883"/>
    <w:rsid w:val="00CF7F81"/>
    <w:rsid w:val="00D002FA"/>
    <w:rsid w:val="00D0153C"/>
    <w:rsid w:val="00D018DE"/>
    <w:rsid w:val="00D019A4"/>
    <w:rsid w:val="00D01E0C"/>
    <w:rsid w:val="00D02A1A"/>
    <w:rsid w:val="00D034E1"/>
    <w:rsid w:val="00D034E5"/>
    <w:rsid w:val="00D0376A"/>
    <w:rsid w:val="00D03DC9"/>
    <w:rsid w:val="00D03EC1"/>
    <w:rsid w:val="00D0403E"/>
    <w:rsid w:val="00D04124"/>
    <w:rsid w:val="00D0431E"/>
    <w:rsid w:val="00D0465B"/>
    <w:rsid w:val="00D04CB6"/>
    <w:rsid w:val="00D05246"/>
    <w:rsid w:val="00D05DFF"/>
    <w:rsid w:val="00D05F4D"/>
    <w:rsid w:val="00D062AD"/>
    <w:rsid w:val="00D06692"/>
    <w:rsid w:val="00D066A1"/>
    <w:rsid w:val="00D067F3"/>
    <w:rsid w:val="00D06B2D"/>
    <w:rsid w:val="00D06CA2"/>
    <w:rsid w:val="00D078C5"/>
    <w:rsid w:val="00D10583"/>
    <w:rsid w:val="00D111EC"/>
    <w:rsid w:val="00D111FC"/>
    <w:rsid w:val="00D11DFC"/>
    <w:rsid w:val="00D122A4"/>
    <w:rsid w:val="00D1266A"/>
    <w:rsid w:val="00D13497"/>
    <w:rsid w:val="00D13F34"/>
    <w:rsid w:val="00D14135"/>
    <w:rsid w:val="00D14843"/>
    <w:rsid w:val="00D14FDF"/>
    <w:rsid w:val="00D151ED"/>
    <w:rsid w:val="00D1559E"/>
    <w:rsid w:val="00D158FC"/>
    <w:rsid w:val="00D15AE9"/>
    <w:rsid w:val="00D15F9B"/>
    <w:rsid w:val="00D16AD3"/>
    <w:rsid w:val="00D16BBB"/>
    <w:rsid w:val="00D20040"/>
    <w:rsid w:val="00D203FB"/>
    <w:rsid w:val="00D20D5A"/>
    <w:rsid w:val="00D20E33"/>
    <w:rsid w:val="00D217D5"/>
    <w:rsid w:val="00D21E99"/>
    <w:rsid w:val="00D223A8"/>
    <w:rsid w:val="00D22468"/>
    <w:rsid w:val="00D22B67"/>
    <w:rsid w:val="00D22FE9"/>
    <w:rsid w:val="00D2343E"/>
    <w:rsid w:val="00D234B9"/>
    <w:rsid w:val="00D238F2"/>
    <w:rsid w:val="00D24276"/>
    <w:rsid w:val="00D247C5"/>
    <w:rsid w:val="00D252C1"/>
    <w:rsid w:val="00D25302"/>
    <w:rsid w:val="00D26175"/>
    <w:rsid w:val="00D2692D"/>
    <w:rsid w:val="00D271A2"/>
    <w:rsid w:val="00D273DF"/>
    <w:rsid w:val="00D27DCC"/>
    <w:rsid w:val="00D30974"/>
    <w:rsid w:val="00D30FB5"/>
    <w:rsid w:val="00D30FEE"/>
    <w:rsid w:val="00D312C1"/>
    <w:rsid w:val="00D31E62"/>
    <w:rsid w:val="00D331CE"/>
    <w:rsid w:val="00D335A5"/>
    <w:rsid w:val="00D33C59"/>
    <w:rsid w:val="00D340B8"/>
    <w:rsid w:val="00D34323"/>
    <w:rsid w:val="00D3438F"/>
    <w:rsid w:val="00D3472C"/>
    <w:rsid w:val="00D347CB"/>
    <w:rsid w:val="00D34B04"/>
    <w:rsid w:val="00D34C13"/>
    <w:rsid w:val="00D350D5"/>
    <w:rsid w:val="00D36650"/>
    <w:rsid w:val="00D36F61"/>
    <w:rsid w:val="00D37C96"/>
    <w:rsid w:val="00D4059F"/>
    <w:rsid w:val="00D4064A"/>
    <w:rsid w:val="00D4075A"/>
    <w:rsid w:val="00D40B37"/>
    <w:rsid w:val="00D41229"/>
    <w:rsid w:val="00D41A55"/>
    <w:rsid w:val="00D41BA6"/>
    <w:rsid w:val="00D41CDE"/>
    <w:rsid w:val="00D4217B"/>
    <w:rsid w:val="00D42F53"/>
    <w:rsid w:val="00D445C3"/>
    <w:rsid w:val="00D44878"/>
    <w:rsid w:val="00D44E14"/>
    <w:rsid w:val="00D45161"/>
    <w:rsid w:val="00D4639D"/>
    <w:rsid w:val="00D46655"/>
    <w:rsid w:val="00D46BCD"/>
    <w:rsid w:val="00D473EB"/>
    <w:rsid w:val="00D4743F"/>
    <w:rsid w:val="00D47967"/>
    <w:rsid w:val="00D50190"/>
    <w:rsid w:val="00D501C9"/>
    <w:rsid w:val="00D501F2"/>
    <w:rsid w:val="00D5072B"/>
    <w:rsid w:val="00D509A8"/>
    <w:rsid w:val="00D50B3D"/>
    <w:rsid w:val="00D51A3C"/>
    <w:rsid w:val="00D51DE7"/>
    <w:rsid w:val="00D52C07"/>
    <w:rsid w:val="00D5359A"/>
    <w:rsid w:val="00D5366C"/>
    <w:rsid w:val="00D5458F"/>
    <w:rsid w:val="00D5468C"/>
    <w:rsid w:val="00D54DF7"/>
    <w:rsid w:val="00D5589F"/>
    <w:rsid w:val="00D55A07"/>
    <w:rsid w:val="00D55B19"/>
    <w:rsid w:val="00D55F17"/>
    <w:rsid w:val="00D5680F"/>
    <w:rsid w:val="00D56906"/>
    <w:rsid w:val="00D56B9E"/>
    <w:rsid w:val="00D57252"/>
    <w:rsid w:val="00D574C3"/>
    <w:rsid w:val="00D5792D"/>
    <w:rsid w:val="00D57AAA"/>
    <w:rsid w:val="00D57F75"/>
    <w:rsid w:val="00D60158"/>
    <w:rsid w:val="00D6114C"/>
    <w:rsid w:val="00D6192F"/>
    <w:rsid w:val="00D61D5A"/>
    <w:rsid w:val="00D626AF"/>
    <w:rsid w:val="00D6299E"/>
    <w:rsid w:val="00D63ACB"/>
    <w:rsid w:val="00D63C31"/>
    <w:rsid w:val="00D63C6B"/>
    <w:rsid w:val="00D63D11"/>
    <w:rsid w:val="00D63FD9"/>
    <w:rsid w:val="00D64744"/>
    <w:rsid w:val="00D64748"/>
    <w:rsid w:val="00D64A33"/>
    <w:rsid w:val="00D64AD1"/>
    <w:rsid w:val="00D65250"/>
    <w:rsid w:val="00D65322"/>
    <w:rsid w:val="00D65475"/>
    <w:rsid w:val="00D65838"/>
    <w:rsid w:val="00D65A07"/>
    <w:rsid w:val="00D65C2C"/>
    <w:rsid w:val="00D65FC2"/>
    <w:rsid w:val="00D664B4"/>
    <w:rsid w:val="00D667FE"/>
    <w:rsid w:val="00D66B90"/>
    <w:rsid w:val="00D670BD"/>
    <w:rsid w:val="00D67242"/>
    <w:rsid w:val="00D67330"/>
    <w:rsid w:val="00D676E3"/>
    <w:rsid w:val="00D67807"/>
    <w:rsid w:val="00D67A9B"/>
    <w:rsid w:val="00D67F82"/>
    <w:rsid w:val="00D70210"/>
    <w:rsid w:val="00D704A9"/>
    <w:rsid w:val="00D704D9"/>
    <w:rsid w:val="00D7050D"/>
    <w:rsid w:val="00D70E2E"/>
    <w:rsid w:val="00D717FE"/>
    <w:rsid w:val="00D724EB"/>
    <w:rsid w:val="00D7277E"/>
    <w:rsid w:val="00D72F1F"/>
    <w:rsid w:val="00D73035"/>
    <w:rsid w:val="00D73160"/>
    <w:rsid w:val="00D731CE"/>
    <w:rsid w:val="00D7377C"/>
    <w:rsid w:val="00D74719"/>
    <w:rsid w:val="00D7495F"/>
    <w:rsid w:val="00D7736F"/>
    <w:rsid w:val="00D77984"/>
    <w:rsid w:val="00D77E43"/>
    <w:rsid w:val="00D80A78"/>
    <w:rsid w:val="00D80DEE"/>
    <w:rsid w:val="00D8150E"/>
    <w:rsid w:val="00D82101"/>
    <w:rsid w:val="00D823F8"/>
    <w:rsid w:val="00D825F6"/>
    <w:rsid w:val="00D83459"/>
    <w:rsid w:val="00D83711"/>
    <w:rsid w:val="00D83ECB"/>
    <w:rsid w:val="00D844EF"/>
    <w:rsid w:val="00D84AD8"/>
    <w:rsid w:val="00D85B7D"/>
    <w:rsid w:val="00D86B5F"/>
    <w:rsid w:val="00D87562"/>
    <w:rsid w:val="00D875F1"/>
    <w:rsid w:val="00D87888"/>
    <w:rsid w:val="00D87964"/>
    <w:rsid w:val="00D879DF"/>
    <w:rsid w:val="00D900DB"/>
    <w:rsid w:val="00D91CA6"/>
    <w:rsid w:val="00D92963"/>
    <w:rsid w:val="00D929AF"/>
    <w:rsid w:val="00D92B36"/>
    <w:rsid w:val="00D935FB"/>
    <w:rsid w:val="00D939BD"/>
    <w:rsid w:val="00D946EF"/>
    <w:rsid w:val="00D94D73"/>
    <w:rsid w:val="00D95282"/>
    <w:rsid w:val="00D962D5"/>
    <w:rsid w:val="00D96DAC"/>
    <w:rsid w:val="00D9703C"/>
    <w:rsid w:val="00D9712B"/>
    <w:rsid w:val="00D9716F"/>
    <w:rsid w:val="00D975DA"/>
    <w:rsid w:val="00D97B39"/>
    <w:rsid w:val="00D97C97"/>
    <w:rsid w:val="00D97EF7"/>
    <w:rsid w:val="00DA01C8"/>
    <w:rsid w:val="00DA0814"/>
    <w:rsid w:val="00DA0F58"/>
    <w:rsid w:val="00DA26D2"/>
    <w:rsid w:val="00DA2F53"/>
    <w:rsid w:val="00DA2F88"/>
    <w:rsid w:val="00DA3001"/>
    <w:rsid w:val="00DA31CB"/>
    <w:rsid w:val="00DA3E4A"/>
    <w:rsid w:val="00DA41E9"/>
    <w:rsid w:val="00DA43DB"/>
    <w:rsid w:val="00DA5297"/>
    <w:rsid w:val="00DA56AA"/>
    <w:rsid w:val="00DA6589"/>
    <w:rsid w:val="00DA65B3"/>
    <w:rsid w:val="00DA6BF3"/>
    <w:rsid w:val="00DA6D1C"/>
    <w:rsid w:val="00DA7E1F"/>
    <w:rsid w:val="00DB0276"/>
    <w:rsid w:val="00DB0773"/>
    <w:rsid w:val="00DB0997"/>
    <w:rsid w:val="00DB0B05"/>
    <w:rsid w:val="00DB13D0"/>
    <w:rsid w:val="00DB13DF"/>
    <w:rsid w:val="00DB1550"/>
    <w:rsid w:val="00DB190A"/>
    <w:rsid w:val="00DB1E32"/>
    <w:rsid w:val="00DB2161"/>
    <w:rsid w:val="00DB2A24"/>
    <w:rsid w:val="00DB3091"/>
    <w:rsid w:val="00DB3A19"/>
    <w:rsid w:val="00DB4177"/>
    <w:rsid w:val="00DB43B4"/>
    <w:rsid w:val="00DB4C00"/>
    <w:rsid w:val="00DB55DF"/>
    <w:rsid w:val="00DB5EBD"/>
    <w:rsid w:val="00DB5FC7"/>
    <w:rsid w:val="00DB6727"/>
    <w:rsid w:val="00DB7482"/>
    <w:rsid w:val="00DB7F15"/>
    <w:rsid w:val="00DC13EC"/>
    <w:rsid w:val="00DC172A"/>
    <w:rsid w:val="00DC17C8"/>
    <w:rsid w:val="00DC1F96"/>
    <w:rsid w:val="00DC2D38"/>
    <w:rsid w:val="00DC2DE2"/>
    <w:rsid w:val="00DC3472"/>
    <w:rsid w:val="00DC37AC"/>
    <w:rsid w:val="00DC3CA0"/>
    <w:rsid w:val="00DC3E9D"/>
    <w:rsid w:val="00DC3F34"/>
    <w:rsid w:val="00DC4602"/>
    <w:rsid w:val="00DC5135"/>
    <w:rsid w:val="00DC59C8"/>
    <w:rsid w:val="00DC5EBF"/>
    <w:rsid w:val="00DC6762"/>
    <w:rsid w:val="00DC6F97"/>
    <w:rsid w:val="00DD09A0"/>
    <w:rsid w:val="00DD1174"/>
    <w:rsid w:val="00DD135A"/>
    <w:rsid w:val="00DD23CF"/>
    <w:rsid w:val="00DD3119"/>
    <w:rsid w:val="00DD3446"/>
    <w:rsid w:val="00DD439C"/>
    <w:rsid w:val="00DD4575"/>
    <w:rsid w:val="00DD4B46"/>
    <w:rsid w:val="00DD520E"/>
    <w:rsid w:val="00DD5DAD"/>
    <w:rsid w:val="00DD5F03"/>
    <w:rsid w:val="00DD65CD"/>
    <w:rsid w:val="00DD6711"/>
    <w:rsid w:val="00DD6CDA"/>
    <w:rsid w:val="00DD6CF3"/>
    <w:rsid w:val="00DE019A"/>
    <w:rsid w:val="00DE020E"/>
    <w:rsid w:val="00DE07C2"/>
    <w:rsid w:val="00DE0D77"/>
    <w:rsid w:val="00DE15EB"/>
    <w:rsid w:val="00DE23D2"/>
    <w:rsid w:val="00DE28A8"/>
    <w:rsid w:val="00DE2BB6"/>
    <w:rsid w:val="00DE2DD6"/>
    <w:rsid w:val="00DE324A"/>
    <w:rsid w:val="00DE3357"/>
    <w:rsid w:val="00DE4054"/>
    <w:rsid w:val="00DE40DB"/>
    <w:rsid w:val="00DE5743"/>
    <w:rsid w:val="00DE57F9"/>
    <w:rsid w:val="00DE594C"/>
    <w:rsid w:val="00DE5996"/>
    <w:rsid w:val="00DE59D6"/>
    <w:rsid w:val="00DE5B9C"/>
    <w:rsid w:val="00DE5C1E"/>
    <w:rsid w:val="00DE5E00"/>
    <w:rsid w:val="00DE7383"/>
    <w:rsid w:val="00DF01CA"/>
    <w:rsid w:val="00DF0DC8"/>
    <w:rsid w:val="00DF1231"/>
    <w:rsid w:val="00DF156B"/>
    <w:rsid w:val="00DF1ACB"/>
    <w:rsid w:val="00DF1F98"/>
    <w:rsid w:val="00DF238B"/>
    <w:rsid w:val="00DF2E90"/>
    <w:rsid w:val="00DF32B3"/>
    <w:rsid w:val="00DF35B4"/>
    <w:rsid w:val="00DF3DAE"/>
    <w:rsid w:val="00DF3EA9"/>
    <w:rsid w:val="00DF446C"/>
    <w:rsid w:val="00DF4B44"/>
    <w:rsid w:val="00DF5435"/>
    <w:rsid w:val="00DF55E9"/>
    <w:rsid w:val="00DF594B"/>
    <w:rsid w:val="00DF62A8"/>
    <w:rsid w:val="00DF634F"/>
    <w:rsid w:val="00DF6AB1"/>
    <w:rsid w:val="00DF6FC5"/>
    <w:rsid w:val="00DF7751"/>
    <w:rsid w:val="00E002EE"/>
    <w:rsid w:val="00E01032"/>
    <w:rsid w:val="00E011CF"/>
    <w:rsid w:val="00E01240"/>
    <w:rsid w:val="00E012DD"/>
    <w:rsid w:val="00E01A61"/>
    <w:rsid w:val="00E01B83"/>
    <w:rsid w:val="00E02A84"/>
    <w:rsid w:val="00E02A91"/>
    <w:rsid w:val="00E02D3B"/>
    <w:rsid w:val="00E03B1B"/>
    <w:rsid w:val="00E03EC7"/>
    <w:rsid w:val="00E03F4F"/>
    <w:rsid w:val="00E042CD"/>
    <w:rsid w:val="00E04BFE"/>
    <w:rsid w:val="00E04CFB"/>
    <w:rsid w:val="00E04E2A"/>
    <w:rsid w:val="00E05A9B"/>
    <w:rsid w:val="00E05BE5"/>
    <w:rsid w:val="00E05ED9"/>
    <w:rsid w:val="00E05F6B"/>
    <w:rsid w:val="00E0626B"/>
    <w:rsid w:val="00E06316"/>
    <w:rsid w:val="00E06506"/>
    <w:rsid w:val="00E068EC"/>
    <w:rsid w:val="00E06B89"/>
    <w:rsid w:val="00E100FC"/>
    <w:rsid w:val="00E1015A"/>
    <w:rsid w:val="00E109EA"/>
    <w:rsid w:val="00E11B6D"/>
    <w:rsid w:val="00E11C53"/>
    <w:rsid w:val="00E1227A"/>
    <w:rsid w:val="00E122E9"/>
    <w:rsid w:val="00E12319"/>
    <w:rsid w:val="00E13707"/>
    <w:rsid w:val="00E1437C"/>
    <w:rsid w:val="00E143D6"/>
    <w:rsid w:val="00E1453D"/>
    <w:rsid w:val="00E1508B"/>
    <w:rsid w:val="00E15308"/>
    <w:rsid w:val="00E155F6"/>
    <w:rsid w:val="00E15E2E"/>
    <w:rsid w:val="00E16E7E"/>
    <w:rsid w:val="00E16FA1"/>
    <w:rsid w:val="00E1715D"/>
    <w:rsid w:val="00E17309"/>
    <w:rsid w:val="00E17316"/>
    <w:rsid w:val="00E17666"/>
    <w:rsid w:val="00E1779A"/>
    <w:rsid w:val="00E202F9"/>
    <w:rsid w:val="00E20320"/>
    <w:rsid w:val="00E20DC1"/>
    <w:rsid w:val="00E20FFC"/>
    <w:rsid w:val="00E21284"/>
    <w:rsid w:val="00E221F8"/>
    <w:rsid w:val="00E223BC"/>
    <w:rsid w:val="00E22A14"/>
    <w:rsid w:val="00E22ED3"/>
    <w:rsid w:val="00E23577"/>
    <w:rsid w:val="00E23FB5"/>
    <w:rsid w:val="00E24187"/>
    <w:rsid w:val="00E247B1"/>
    <w:rsid w:val="00E24964"/>
    <w:rsid w:val="00E2575F"/>
    <w:rsid w:val="00E26857"/>
    <w:rsid w:val="00E2776A"/>
    <w:rsid w:val="00E278A5"/>
    <w:rsid w:val="00E30EF5"/>
    <w:rsid w:val="00E3253A"/>
    <w:rsid w:val="00E33432"/>
    <w:rsid w:val="00E335BA"/>
    <w:rsid w:val="00E33AAA"/>
    <w:rsid w:val="00E33AB8"/>
    <w:rsid w:val="00E33EBA"/>
    <w:rsid w:val="00E34376"/>
    <w:rsid w:val="00E356D7"/>
    <w:rsid w:val="00E363C2"/>
    <w:rsid w:val="00E36B6E"/>
    <w:rsid w:val="00E36CF6"/>
    <w:rsid w:val="00E36F2A"/>
    <w:rsid w:val="00E3767D"/>
    <w:rsid w:val="00E405B7"/>
    <w:rsid w:val="00E40750"/>
    <w:rsid w:val="00E40786"/>
    <w:rsid w:val="00E41855"/>
    <w:rsid w:val="00E41E61"/>
    <w:rsid w:val="00E41F18"/>
    <w:rsid w:val="00E423CE"/>
    <w:rsid w:val="00E42522"/>
    <w:rsid w:val="00E431FC"/>
    <w:rsid w:val="00E43612"/>
    <w:rsid w:val="00E437C6"/>
    <w:rsid w:val="00E444C5"/>
    <w:rsid w:val="00E44595"/>
    <w:rsid w:val="00E45262"/>
    <w:rsid w:val="00E4682D"/>
    <w:rsid w:val="00E46D9E"/>
    <w:rsid w:val="00E46FE0"/>
    <w:rsid w:val="00E471C1"/>
    <w:rsid w:val="00E472D1"/>
    <w:rsid w:val="00E479CD"/>
    <w:rsid w:val="00E50143"/>
    <w:rsid w:val="00E50E46"/>
    <w:rsid w:val="00E5111E"/>
    <w:rsid w:val="00E51A01"/>
    <w:rsid w:val="00E522EB"/>
    <w:rsid w:val="00E522EC"/>
    <w:rsid w:val="00E5231E"/>
    <w:rsid w:val="00E526C7"/>
    <w:rsid w:val="00E52AB9"/>
    <w:rsid w:val="00E530A4"/>
    <w:rsid w:val="00E532A1"/>
    <w:rsid w:val="00E5347F"/>
    <w:rsid w:val="00E5407E"/>
    <w:rsid w:val="00E5418D"/>
    <w:rsid w:val="00E54CCD"/>
    <w:rsid w:val="00E55182"/>
    <w:rsid w:val="00E55CD7"/>
    <w:rsid w:val="00E55EF1"/>
    <w:rsid w:val="00E5658E"/>
    <w:rsid w:val="00E566F5"/>
    <w:rsid w:val="00E56B18"/>
    <w:rsid w:val="00E56B59"/>
    <w:rsid w:val="00E56D55"/>
    <w:rsid w:val="00E57DCF"/>
    <w:rsid w:val="00E60035"/>
    <w:rsid w:val="00E6049E"/>
    <w:rsid w:val="00E60509"/>
    <w:rsid w:val="00E60917"/>
    <w:rsid w:val="00E60B3A"/>
    <w:rsid w:val="00E60D3F"/>
    <w:rsid w:val="00E60E88"/>
    <w:rsid w:val="00E60F61"/>
    <w:rsid w:val="00E61327"/>
    <w:rsid w:val="00E61551"/>
    <w:rsid w:val="00E618D6"/>
    <w:rsid w:val="00E61B38"/>
    <w:rsid w:val="00E61B42"/>
    <w:rsid w:val="00E61F2D"/>
    <w:rsid w:val="00E620AA"/>
    <w:rsid w:val="00E621CB"/>
    <w:rsid w:val="00E62535"/>
    <w:rsid w:val="00E62A9F"/>
    <w:rsid w:val="00E63AF8"/>
    <w:rsid w:val="00E63DD2"/>
    <w:rsid w:val="00E6409F"/>
    <w:rsid w:val="00E655AE"/>
    <w:rsid w:val="00E65AF1"/>
    <w:rsid w:val="00E66264"/>
    <w:rsid w:val="00E663C5"/>
    <w:rsid w:val="00E665B4"/>
    <w:rsid w:val="00E66D66"/>
    <w:rsid w:val="00E67672"/>
    <w:rsid w:val="00E707C6"/>
    <w:rsid w:val="00E71E99"/>
    <w:rsid w:val="00E71F6E"/>
    <w:rsid w:val="00E72D12"/>
    <w:rsid w:val="00E73B44"/>
    <w:rsid w:val="00E7416D"/>
    <w:rsid w:val="00E7523C"/>
    <w:rsid w:val="00E75622"/>
    <w:rsid w:val="00E75788"/>
    <w:rsid w:val="00E757A7"/>
    <w:rsid w:val="00E76ABE"/>
    <w:rsid w:val="00E76AF5"/>
    <w:rsid w:val="00E778D7"/>
    <w:rsid w:val="00E77980"/>
    <w:rsid w:val="00E802AF"/>
    <w:rsid w:val="00E80339"/>
    <w:rsid w:val="00E80880"/>
    <w:rsid w:val="00E80982"/>
    <w:rsid w:val="00E81566"/>
    <w:rsid w:val="00E81B57"/>
    <w:rsid w:val="00E81F22"/>
    <w:rsid w:val="00E82E18"/>
    <w:rsid w:val="00E83EFB"/>
    <w:rsid w:val="00E841C0"/>
    <w:rsid w:val="00E846AF"/>
    <w:rsid w:val="00E856DF"/>
    <w:rsid w:val="00E85CBB"/>
    <w:rsid w:val="00E85F67"/>
    <w:rsid w:val="00E8628C"/>
    <w:rsid w:val="00E87336"/>
    <w:rsid w:val="00E87D27"/>
    <w:rsid w:val="00E87EF4"/>
    <w:rsid w:val="00E90B83"/>
    <w:rsid w:val="00E910B0"/>
    <w:rsid w:val="00E9195D"/>
    <w:rsid w:val="00E92066"/>
    <w:rsid w:val="00E92FC3"/>
    <w:rsid w:val="00E93444"/>
    <w:rsid w:val="00E93CB4"/>
    <w:rsid w:val="00E93CC2"/>
    <w:rsid w:val="00E947AE"/>
    <w:rsid w:val="00E94E78"/>
    <w:rsid w:val="00E95576"/>
    <w:rsid w:val="00E95723"/>
    <w:rsid w:val="00E958E1"/>
    <w:rsid w:val="00E966D5"/>
    <w:rsid w:val="00E9683B"/>
    <w:rsid w:val="00E96B69"/>
    <w:rsid w:val="00E973C4"/>
    <w:rsid w:val="00E97E0F"/>
    <w:rsid w:val="00EA0BD9"/>
    <w:rsid w:val="00EA0C71"/>
    <w:rsid w:val="00EA0DCE"/>
    <w:rsid w:val="00EA1A2E"/>
    <w:rsid w:val="00EA1E06"/>
    <w:rsid w:val="00EA21C8"/>
    <w:rsid w:val="00EA2993"/>
    <w:rsid w:val="00EA3209"/>
    <w:rsid w:val="00EA349B"/>
    <w:rsid w:val="00EA3CC4"/>
    <w:rsid w:val="00EA3E9B"/>
    <w:rsid w:val="00EA3FA8"/>
    <w:rsid w:val="00EA404A"/>
    <w:rsid w:val="00EA4A5B"/>
    <w:rsid w:val="00EA53E8"/>
    <w:rsid w:val="00EA568D"/>
    <w:rsid w:val="00EA57DA"/>
    <w:rsid w:val="00EA607B"/>
    <w:rsid w:val="00EA7046"/>
    <w:rsid w:val="00EA7507"/>
    <w:rsid w:val="00EB00D6"/>
    <w:rsid w:val="00EB0332"/>
    <w:rsid w:val="00EB06F0"/>
    <w:rsid w:val="00EB071F"/>
    <w:rsid w:val="00EB0E85"/>
    <w:rsid w:val="00EB126F"/>
    <w:rsid w:val="00EB1705"/>
    <w:rsid w:val="00EB2141"/>
    <w:rsid w:val="00EB2211"/>
    <w:rsid w:val="00EB2A29"/>
    <w:rsid w:val="00EB2E59"/>
    <w:rsid w:val="00EB3958"/>
    <w:rsid w:val="00EB4E9C"/>
    <w:rsid w:val="00EB4EF6"/>
    <w:rsid w:val="00EB50CF"/>
    <w:rsid w:val="00EB53FB"/>
    <w:rsid w:val="00EB5640"/>
    <w:rsid w:val="00EB5C4C"/>
    <w:rsid w:val="00EB6637"/>
    <w:rsid w:val="00EB6EE2"/>
    <w:rsid w:val="00EB7CDE"/>
    <w:rsid w:val="00EB7F6E"/>
    <w:rsid w:val="00EB7FD7"/>
    <w:rsid w:val="00EC02B7"/>
    <w:rsid w:val="00EC0C48"/>
    <w:rsid w:val="00EC1236"/>
    <w:rsid w:val="00EC197F"/>
    <w:rsid w:val="00EC1BE0"/>
    <w:rsid w:val="00EC2379"/>
    <w:rsid w:val="00EC296A"/>
    <w:rsid w:val="00EC31F5"/>
    <w:rsid w:val="00EC34A0"/>
    <w:rsid w:val="00EC38FF"/>
    <w:rsid w:val="00EC3B33"/>
    <w:rsid w:val="00EC5613"/>
    <w:rsid w:val="00EC5959"/>
    <w:rsid w:val="00EC77FF"/>
    <w:rsid w:val="00EC7A8C"/>
    <w:rsid w:val="00EC7C27"/>
    <w:rsid w:val="00EC7E95"/>
    <w:rsid w:val="00ED0523"/>
    <w:rsid w:val="00ED126A"/>
    <w:rsid w:val="00ED157D"/>
    <w:rsid w:val="00ED1C10"/>
    <w:rsid w:val="00ED2D4B"/>
    <w:rsid w:val="00ED352C"/>
    <w:rsid w:val="00ED36BA"/>
    <w:rsid w:val="00ED382B"/>
    <w:rsid w:val="00ED41A5"/>
    <w:rsid w:val="00ED4880"/>
    <w:rsid w:val="00EE08D0"/>
    <w:rsid w:val="00EE099E"/>
    <w:rsid w:val="00EE140F"/>
    <w:rsid w:val="00EE171C"/>
    <w:rsid w:val="00EE195E"/>
    <w:rsid w:val="00EE21B5"/>
    <w:rsid w:val="00EE2680"/>
    <w:rsid w:val="00EE2841"/>
    <w:rsid w:val="00EE3352"/>
    <w:rsid w:val="00EE3B37"/>
    <w:rsid w:val="00EE3D01"/>
    <w:rsid w:val="00EE417B"/>
    <w:rsid w:val="00EE4E6C"/>
    <w:rsid w:val="00EE55CD"/>
    <w:rsid w:val="00EE5730"/>
    <w:rsid w:val="00EE5772"/>
    <w:rsid w:val="00EE5834"/>
    <w:rsid w:val="00EE5A04"/>
    <w:rsid w:val="00EE6556"/>
    <w:rsid w:val="00EE73F0"/>
    <w:rsid w:val="00EE76D0"/>
    <w:rsid w:val="00EF02B2"/>
    <w:rsid w:val="00EF08F7"/>
    <w:rsid w:val="00EF0DE5"/>
    <w:rsid w:val="00EF1902"/>
    <w:rsid w:val="00EF213F"/>
    <w:rsid w:val="00EF24D7"/>
    <w:rsid w:val="00EF2C47"/>
    <w:rsid w:val="00EF2D0B"/>
    <w:rsid w:val="00EF2EA6"/>
    <w:rsid w:val="00EF34F4"/>
    <w:rsid w:val="00EF41B6"/>
    <w:rsid w:val="00EF471F"/>
    <w:rsid w:val="00EF473B"/>
    <w:rsid w:val="00EF55C9"/>
    <w:rsid w:val="00EF5C94"/>
    <w:rsid w:val="00EF5E80"/>
    <w:rsid w:val="00EF60F7"/>
    <w:rsid w:val="00EF76E9"/>
    <w:rsid w:val="00EF7762"/>
    <w:rsid w:val="00EF7AC5"/>
    <w:rsid w:val="00F00844"/>
    <w:rsid w:val="00F00EA2"/>
    <w:rsid w:val="00F024A2"/>
    <w:rsid w:val="00F0337A"/>
    <w:rsid w:val="00F034A0"/>
    <w:rsid w:val="00F034F2"/>
    <w:rsid w:val="00F03D6D"/>
    <w:rsid w:val="00F04056"/>
    <w:rsid w:val="00F04B08"/>
    <w:rsid w:val="00F04B67"/>
    <w:rsid w:val="00F0582C"/>
    <w:rsid w:val="00F05A95"/>
    <w:rsid w:val="00F05B7B"/>
    <w:rsid w:val="00F05C30"/>
    <w:rsid w:val="00F05D2C"/>
    <w:rsid w:val="00F05F24"/>
    <w:rsid w:val="00F067E0"/>
    <w:rsid w:val="00F06EF2"/>
    <w:rsid w:val="00F07906"/>
    <w:rsid w:val="00F105E1"/>
    <w:rsid w:val="00F10C00"/>
    <w:rsid w:val="00F10D07"/>
    <w:rsid w:val="00F10DE6"/>
    <w:rsid w:val="00F11100"/>
    <w:rsid w:val="00F111C3"/>
    <w:rsid w:val="00F11E19"/>
    <w:rsid w:val="00F12B40"/>
    <w:rsid w:val="00F12BCE"/>
    <w:rsid w:val="00F12C4A"/>
    <w:rsid w:val="00F12F67"/>
    <w:rsid w:val="00F13030"/>
    <w:rsid w:val="00F132AB"/>
    <w:rsid w:val="00F136E5"/>
    <w:rsid w:val="00F138F4"/>
    <w:rsid w:val="00F13B16"/>
    <w:rsid w:val="00F13EBA"/>
    <w:rsid w:val="00F1418A"/>
    <w:rsid w:val="00F14DF2"/>
    <w:rsid w:val="00F1583C"/>
    <w:rsid w:val="00F15E8F"/>
    <w:rsid w:val="00F16559"/>
    <w:rsid w:val="00F16A22"/>
    <w:rsid w:val="00F16D66"/>
    <w:rsid w:val="00F16DF5"/>
    <w:rsid w:val="00F1704D"/>
    <w:rsid w:val="00F17758"/>
    <w:rsid w:val="00F17CAB"/>
    <w:rsid w:val="00F17D93"/>
    <w:rsid w:val="00F201CD"/>
    <w:rsid w:val="00F20604"/>
    <w:rsid w:val="00F20F3B"/>
    <w:rsid w:val="00F20F88"/>
    <w:rsid w:val="00F210DB"/>
    <w:rsid w:val="00F21670"/>
    <w:rsid w:val="00F21CEE"/>
    <w:rsid w:val="00F21F79"/>
    <w:rsid w:val="00F221F9"/>
    <w:rsid w:val="00F222CD"/>
    <w:rsid w:val="00F23BA0"/>
    <w:rsid w:val="00F2478B"/>
    <w:rsid w:val="00F2498C"/>
    <w:rsid w:val="00F25532"/>
    <w:rsid w:val="00F25820"/>
    <w:rsid w:val="00F262BF"/>
    <w:rsid w:val="00F266AA"/>
    <w:rsid w:val="00F2690D"/>
    <w:rsid w:val="00F271C7"/>
    <w:rsid w:val="00F27AE2"/>
    <w:rsid w:val="00F30128"/>
    <w:rsid w:val="00F30793"/>
    <w:rsid w:val="00F30E6D"/>
    <w:rsid w:val="00F3147C"/>
    <w:rsid w:val="00F316F4"/>
    <w:rsid w:val="00F31FED"/>
    <w:rsid w:val="00F31FF9"/>
    <w:rsid w:val="00F32406"/>
    <w:rsid w:val="00F32C03"/>
    <w:rsid w:val="00F3357A"/>
    <w:rsid w:val="00F33E42"/>
    <w:rsid w:val="00F34B72"/>
    <w:rsid w:val="00F357A0"/>
    <w:rsid w:val="00F357AE"/>
    <w:rsid w:val="00F35BCC"/>
    <w:rsid w:val="00F36262"/>
    <w:rsid w:val="00F366EB"/>
    <w:rsid w:val="00F36977"/>
    <w:rsid w:val="00F36CF9"/>
    <w:rsid w:val="00F3713D"/>
    <w:rsid w:val="00F375F2"/>
    <w:rsid w:val="00F37C7F"/>
    <w:rsid w:val="00F40975"/>
    <w:rsid w:val="00F409B7"/>
    <w:rsid w:val="00F40C27"/>
    <w:rsid w:val="00F412E7"/>
    <w:rsid w:val="00F413BB"/>
    <w:rsid w:val="00F41A86"/>
    <w:rsid w:val="00F41D8F"/>
    <w:rsid w:val="00F41ED0"/>
    <w:rsid w:val="00F42487"/>
    <w:rsid w:val="00F429C2"/>
    <w:rsid w:val="00F4333B"/>
    <w:rsid w:val="00F43BB8"/>
    <w:rsid w:val="00F43D91"/>
    <w:rsid w:val="00F445DD"/>
    <w:rsid w:val="00F46127"/>
    <w:rsid w:val="00F469D9"/>
    <w:rsid w:val="00F4716F"/>
    <w:rsid w:val="00F50364"/>
    <w:rsid w:val="00F50F61"/>
    <w:rsid w:val="00F50F6E"/>
    <w:rsid w:val="00F514BD"/>
    <w:rsid w:val="00F5189E"/>
    <w:rsid w:val="00F51DB2"/>
    <w:rsid w:val="00F51E72"/>
    <w:rsid w:val="00F52208"/>
    <w:rsid w:val="00F52262"/>
    <w:rsid w:val="00F5240C"/>
    <w:rsid w:val="00F52430"/>
    <w:rsid w:val="00F5283B"/>
    <w:rsid w:val="00F52944"/>
    <w:rsid w:val="00F52AE7"/>
    <w:rsid w:val="00F52E70"/>
    <w:rsid w:val="00F54A68"/>
    <w:rsid w:val="00F55268"/>
    <w:rsid w:val="00F55566"/>
    <w:rsid w:val="00F56508"/>
    <w:rsid w:val="00F57409"/>
    <w:rsid w:val="00F574B4"/>
    <w:rsid w:val="00F60475"/>
    <w:rsid w:val="00F6049F"/>
    <w:rsid w:val="00F607E5"/>
    <w:rsid w:val="00F60919"/>
    <w:rsid w:val="00F6214C"/>
    <w:rsid w:val="00F62279"/>
    <w:rsid w:val="00F62812"/>
    <w:rsid w:val="00F6295E"/>
    <w:rsid w:val="00F62FBF"/>
    <w:rsid w:val="00F634F2"/>
    <w:rsid w:val="00F63A08"/>
    <w:rsid w:val="00F640F9"/>
    <w:rsid w:val="00F64AA3"/>
    <w:rsid w:val="00F64DF5"/>
    <w:rsid w:val="00F6678E"/>
    <w:rsid w:val="00F6699B"/>
    <w:rsid w:val="00F673D8"/>
    <w:rsid w:val="00F67B6F"/>
    <w:rsid w:val="00F703B2"/>
    <w:rsid w:val="00F70684"/>
    <w:rsid w:val="00F70A9B"/>
    <w:rsid w:val="00F71868"/>
    <w:rsid w:val="00F719CF"/>
    <w:rsid w:val="00F7200B"/>
    <w:rsid w:val="00F72085"/>
    <w:rsid w:val="00F7228A"/>
    <w:rsid w:val="00F727DB"/>
    <w:rsid w:val="00F73974"/>
    <w:rsid w:val="00F73BE0"/>
    <w:rsid w:val="00F73C52"/>
    <w:rsid w:val="00F73CDF"/>
    <w:rsid w:val="00F748C8"/>
    <w:rsid w:val="00F74A57"/>
    <w:rsid w:val="00F74A6B"/>
    <w:rsid w:val="00F74E92"/>
    <w:rsid w:val="00F75D79"/>
    <w:rsid w:val="00F77515"/>
    <w:rsid w:val="00F77F87"/>
    <w:rsid w:val="00F8078F"/>
    <w:rsid w:val="00F80994"/>
    <w:rsid w:val="00F80A10"/>
    <w:rsid w:val="00F8137A"/>
    <w:rsid w:val="00F81641"/>
    <w:rsid w:val="00F81807"/>
    <w:rsid w:val="00F82CF1"/>
    <w:rsid w:val="00F83480"/>
    <w:rsid w:val="00F83558"/>
    <w:rsid w:val="00F83711"/>
    <w:rsid w:val="00F839BE"/>
    <w:rsid w:val="00F841BD"/>
    <w:rsid w:val="00F8426E"/>
    <w:rsid w:val="00F848E6"/>
    <w:rsid w:val="00F84D3B"/>
    <w:rsid w:val="00F84E1B"/>
    <w:rsid w:val="00F85034"/>
    <w:rsid w:val="00F85425"/>
    <w:rsid w:val="00F85784"/>
    <w:rsid w:val="00F85BA1"/>
    <w:rsid w:val="00F86238"/>
    <w:rsid w:val="00F86577"/>
    <w:rsid w:val="00F873D8"/>
    <w:rsid w:val="00F87550"/>
    <w:rsid w:val="00F902F2"/>
    <w:rsid w:val="00F9046C"/>
    <w:rsid w:val="00F905F3"/>
    <w:rsid w:val="00F909F4"/>
    <w:rsid w:val="00F90F5B"/>
    <w:rsid w:val="00F913D4"/>
    <w:rsid w:val="00F91DC0"/>
    <w:rsid w:val="00F9330F"/>
    <w:rsid w:val="00F93C66"/>
    <w:rsid w:val="00F93D8C"/>
    <w:rsid w:val="00F940F9"/>
    <w:rsid w:val="00F945AD"/>
    <w:rsid w:val="00F945B3"/>
    <w:rsid w:val="00F95DF1"/>
    <w:rsid w:val="00F95F83"/>
    <w:rsid w:val="00F963D4"/>
    <w:rsid w:val="00F96D31"/>
    <w:rsid w:val="00F9727C"/>
    <w:rsid w:val="00F97879"/>
    <w:rsid w:val="00F979C0"/>
    <w:rsid w:val="00F97AB5"/>
    <w:rsid w:val="00F97E7D"/>
    <w:rsid w:val="00F97EB5"/>
    <w:rsid w:val="00FA0DCB"/>
    <w:rsid w:val="00FA0F37"/>
    <w:rsid w:val="00FA1032"/>
    <w:rsid w:val="00FA136F"/>
    <w:rsid w:val="00FA1588"/>
    <w:rsid w:val="00FA1C1F"/>
    <w:rsid w:val="00FA2F68"/>
    <w:rsid w:val="00FA3291"/>
    <w:rsid w:val="00FA32D7"/>
    <w:rsid w:val="00FA343A"/>
    <w:rsid w:val="00FA3A1E"/>
    <w:rsid w:val="00FA43E4"/>
    <w:rsid w:val="00FA4EF6"/>
    <w:rsid w:val="00FA5BE8"/>
    <w:rsid w:val="00FA61E0"/>
    <w:rsid w:val="00FA719C"/>
    <w:rsid w:val="00FA73A7"/>
    <w:rsid w:val="00FA7BC1"/>
    <w:rsid w:val="00FA7BDB"/>
    <w:rsid w:val="00FA7C95"/>
    <w:rsid w:val="00FA7CC0"/>
    <w:rsid w:val="00FB27F5"/>
    <w:rsid w:val="00FB2840"/>
    <w:rsid w:val="00FB2B1E"/>
    <w:rsid w:val="00FB2F01"/>
    <w:rsid w:val="00FB39C9"/>
    <w:rsid w:val="00FB3F37"/>
    <w:rsid w:val="00FB41F7"/>
    <w:rsid w:val="00FB494C"/>
    <w:rsid w:val="00FB4E0C"/>
    <w:rsid w:val="00FB5198"/>
    <w:rsid w:val="00FB5788"/>
    <w:rsid w:val="00FB5944"/>
    <w:rsid w:val="00FB5C7B"/>
    <w:rsid w:val="00FB68A2"/>
    <w:rsid w:val="00FB6D82"/>
    <w:rsid w:val="00FB6DAD"/>
    <w:rsid w:val="00FB717D"/>
    <w:rsid w:val="00FB7C4B"/>
    <w:rsid w:val="00FC16F5"/>
    <w:rsid w:val="00FC1760"/>
    <w:rsid w:val="00FC1D1A"/>
    <w:rsid w:val="00FC31B6"/>
    <w:rsid w:val="00FC3E49"/>
    <w:rsid w:val="00FC414A"/>
    <w:rsid w:val="00FC4890"/>
    <w:rsid w:val="00FC5240"/>
    <w:rsid w:val="00FC5301"/>
    <w:rsid w:val="00FC55A7"/>
    <w:rsid w:val="00FC5B0C"/>
    <w:rsid w:val="00FC5C05"/>
    <w:rsid w:val="00FC6060"/>
    <w:rsid w:val="00FC6130"/>
    <w:rsid w:val="00FC651D"/>
    <w:rsid w:val="00FC66BF"/>
    <w:rsid w:val="00FC75F7"/>
    <w:rsid w:val="00FC7A92"/>
    <w:rsid w:val="00FD001E"/>
    <w:rsid w:val="00FD0737"/>
    <w:rsid w:val="00FD0B20"/>
    <w:rsid w:val="00FD0C2F"/>
    <w:rsid w:val="00FD0F5A"/>
    <w:rsid w:val="00FD13BA"/>
    <w:rsid w:val="00FD178A"/>
    <w:rsid w:val="00FD182A"/>
    <w:rsid w:val="00FD1D71"/>
    <w:rsid w:val="00FD2392"/>
    <w:rsid w:val="00FD2C9D"/>
    <w:rsid w:val="00FD3EA6"/>
    <w:rsid w:val="00FD4177"/>
    <w:rsid w:val="00FD4748"/>
    <w:rsid w:val="00FD4928"/>
    <w:rsid w:val="00FD4BD1"/>
    <w:rsid w:val="00FD4C7D"/>
    <w:rsid w:val="00FD4F1B"/>
    <w:rsid w:val="00FD50E5"/>
    <w:rsid w:val="00FD513B"/>
    <w:rsid w:val="00FD54DE"/>
    <w:rsid w:val="00FD5717"/>
    <w:rsid w:val="00FD7721"/>
    <w:rsid w:val="00FD78DB"/>
    <w:rsid w:val="00FD7EEC"/>
    <w:rsid w:val="00FE0482"/>
    <w:rsid w:val="00FE05DE"/>
    <w:rsid w:val="00FE0783"/>
    <w:rsid w:val="00FE0B9C"/>
    <w:rsid w:val="00FE18A0"/>
    <w:rsid w:val="00FE25C5"/>
    <w:rsid w:val="00FE271D"/>
    <w:rsid w:val="00FE2C6C"/>
    <w:rsid w:val="00FE3A12"/>
    <w:rsid w:val="00FE4467"/>
    <w:rsid w:val="00FE44C2"/>
    <w:rsid w:val="00FE48FE"/>
    <w:rsid w:val="00FE4AA6"/>
    <w:rsid w:val="00FE6280"/>
    <w:rsid w:val="00FE6341"/>
    <w:rsid w:val="00FE6BED"/>
    <w:rsid w:val="00FE7A45"/>
    <w:rsid w:val="00FF001E"/>
    <w:rsid w:val="00FF0387"/>
    <w:rsid w:val="00FF04FF"/>
    <w:rsid w:val="00FF12D2"/>
    <w:rsid w:val="00FF1404"/>
    <w:rsid w:val="00FF150E"/>
    <w:rsid w:val="00FF16FF"/>
    <w:rsid w:val="00FF185D"/>
    <w:rsid w:val="00FF18C0"/>
    <w:rsid w:val="00FF1D6C"/>
    <w:rsid w:val="00FF1FCD"/>
    <w:rsid w:val="00FF2035"/>
    <w:rsid w:val="00FF2542"/>
    <w:rsid w:val="00FF28B7"/>
    <w:rsid w:val="00FF2DC0"/>
    <w:rsid w:val="00FF2EB0"/>
    <w:rsid w:val="00FF3653"/>
    <w:rsid w:val="00FF38F2"/>
    <w:rsid w:val="00FF3D3D"/>
    <w:rsid w:val="00FF3D60"/>
    <w:rsid w:val="00FF464C"/>
    <w:rsid w:val="00FF4783"/>
    <w:rsid w:val="00FF4992"/>
    <w:rsid w:val="00FF563D"/>
    <w:rsid w:val="00FF6164"/>
    <w:rsid w:val="00FF61A7"/>
    <w:rsid w:val="00FF620E"/>
    <w:rsid w:val="00FF643D"/>
    <w:rsid w:val="00FF6451"/>
    <w:rsid w:val="00FF665B"/>
    <w:rsid w:val="00FF7CD4"/>
    <w:rsid w:val="015B6D94"/>
    <w:rsid w:val="017B7436"/>
    <w:rsid w:val="017D31AE"/>
    <w:rsid w:val="01883901"/>
    <w:rsid w:val="018A58CB"/>
    <w:rsid w:val="018E7169"/>
    <w:rsid w:val="01C26E13"/>
    <w:rsid w:val="01D803E5"/>
    <w:rsid w:val="01D86637"/>
    <w:rsid w:val="01F62F61"/>
    <w:rsid w:val="020411DA"/>
    <w:rsid w:val="020F7B7E"/>
    <w:rsid w:val="022E6257"/>
    <w:rsid w:val="023D293E"/>
    <w:rsid w:val="0256755B"/>
    <w:rsid w:val="02581525"/>
    <w:rsid w:val="02587777"/>
    <w:rsid w:val="025F4662"/>
    <w:rsid w:val="02CB619B"/>
    <w:rsid w:val="02CF7A3A"/>
    <w:rsid w:val="02DA4630"/>
    <w:rsid w:val="02E334E5"/>
    <w:rsid w:val="02E66B31"/>
    <w:rsid w:val="02F4124E"/>
    <w:rsid w:val="02F56D74"/>
    <w:rsid w:val="02FC0103"/>
    <w:rsid w:val="02FE3E7B"/>
    <w:rsid w:val="03060F81"/>
    <w:rsid w:val="030B2A3C"/>
    <w:rsid w:val="03353615"/>
    <w:rsid w:val="03455F4E"/>
    <w:rsid w:val="035C6DF3"/>
    <w:rsid w:val="037E320E"/>
    <w:rsid w:val="03887BE8"/>
    <w:rsid w:val="03991DF6"/>
    <w:rsid w:val="03B0049B"/>
    <w:rsid w:val="03C36E72"/>
    <w:rsid w:val="03CE7CF1"/>
    <w:rsid w:val="03DB0660"/>
    <w:rsid w:val="03E312C3"/>
    <w:rsid w:val="03F434D0"/>
    <w:rsid w:val="03F90AE6"/>
    <w:rsid w:val="04043713"/>
    <w:rsid w:val="0438160E"/>
    <w:rsid w:val="044D4342"/>
    <w:rsid w:val="04642403"/>
    <w:rsid w:val="04787C5D"/>
    <w:rsid w:val="047A5783"/>
    <w:rsid w:val="047C599F"/>
    <w:rsid w:val="049F343C"/>
    <w:rsid w:val="04A24CDA"/>
    <w:rsid w:val="04AE367F"/>
    <w:rsid w:val="04B54A0D"/>
    <w:rsid w:val="04C133B2"/>
    <w:rsid w:val="04DF2D7C"/>
    <w:rsid w:val="04E62E18"/>
    <w:rsid w:val="04E86B91"/>
    <w:rsid w:val="04E90B5B"/>
    <w:rsid w:val="04F55751"/>
    <w:rsid w:val="05191440"/>
    <w:rsid w:val="0532605E"/>
    <w:rsid w:val="05445D91"/>
    <w:rsid w:val="05500BDA"/>
    <w:rsid w:val="05504736"/>
    <w:rsid w:val="05706B86"/>
    <w:rsid w:val="057E12A3"/>
    <w:rsid w:val="05822C11"/>
    <w:rsid w:val="05AA653C"/>
    <w:rsid w:val="05E11832"/>
    <w:rsid w:val="05F250AD"/>
    <w:rsid w:val="06021ED4"/>
    <w:rsid w:val="06253E14"/>
    <w:rsid w:val="062A31D9"/>
    <w:rsid w:val="0639166E"/>
    <w:rsid w:val="06473D8B"/>
    <w:rsid w:val="065D710A"/>
    <w:rsid w:val="067D77AC"/>
    <w:rsid w:val="06826BED"/>
    <w:rsid w:val="06846D8D"/>
    <w:rsid w:val="068723D9"/>
    <w:rsid w:val="06AB256C"/>
    <w:rsid w:val="06C23411"/>
    <w:rsid w:val="06C70A28"/>
    <w:rsid w:val="06C822EA"/>
    <w:rsid w:val="06E25862"/>
    <w:rsid w:val="06E45A7E"/>
    <w:rsid w:val="06EB457E"/>
    <w:rsid w:val="06EE2458"/>
    <w:rsid w:val="06F832D7"/>
    <w:rsid w:val="074B78AB"/>
    <w:rsid w:val="074F739B"/>
    <w:rsid w:val="0754675F"/>
    <w:rsid w:val="07630750"/>
    <w:rsid w:val="07866B35"/>
    <w:rsid w:val="079E79DA"/>
    <w:rsid w:val="07F97307"/>
    <w:rsid w:val="080041F1"/>
    <w:rsid w:val="080C0DE8"/>
    <w:rsid w:val="081163FE"/>
    <w:rsid w:val="082223BA"/>
    <w:rsid w:val="08316AA1"/>
    <w:rsid w:val="084C38DA"/>
    <w:rsid w:val="08512C9F"/>
    <w:rsid w:val="085B1D6F"/>
    <w:rsid w:val="085D1644"/>
    <w:rsid w:val="08732C15"/>
    <w:rsid w:val="08762705"/>
    <w:rsid w:val="088A61B1"/>
    <w:rsid w:val="088E7A4F"/>
    <w:rsid w:val="089B6610"/>
    <w:rsid w:val="08AA23AF"/>
    <w:rsid w:val="08AE1E9F"/>
    <w:rsid w:val="08E12275"/>
    <w:rsid w:val="08FC70AE"/>
    <w:rsid w:val="090E6DE2"/>
    <w:rsid w:val="09336848"/>
    <w:rsid w:val="09371E95"/>
    <w:rsid w:val="093F51ED"/>
    <w:rsid w:val="09410F65"/>
    <w:rsid w:val="095E1B17"/>
    <w:rsid w:val="09684744"/>
    <w:rsid w:val="09811362"/>
    <w:rsid w:val="099A0675"/>
    <w:rsid w:val="09AD2157"/>
    <w:rsid w:val="09BD7EA8"/>
    <w:rsid w:val="0A1246B0"/>
    <w:rsid w:val="0A2543E3"/>
    <w:rsid w:val="0A2F7010"/>
    <w:rsid w:val="0A432ABB"/>
    <w:rsid w:val="0A4C1970"/>
    <w:rsid w:val="0A6A629A"/>
    <w:rsid w:val="0A7669ED"/>
    <w:rsid w:val="0A821835"/>
    <w:rsid w:val="0A951569"/>
    <w:rsid w:val="0AA03A6A"/>
    <w:rsid w:val="0AA74DF8"/>
    <w:rsid w:val="0AA96DC2"/>
    <w:rsid w:val="0AB47515"/>
    <w:rsid w:val="0ABB6AF5"/>
    <w:rsid w:val="0ACA6D38"/>
    <w:rsid w:val="0ACC0D02"/>
    <w:rsid w:val="0AE222D4"/>
    <w:rsid w:val="0AEA1189"/>
    <w:rsid w:val="0AF53DB5"/>
    <w:rsid w:val="0B163D2C"/>
    <w:rsid w:val="0B3348DE"/>
    <w:rsid w:val="0B386398"/>
    <w:rsid w:val="0B470389"/>
    <w:rsid w:val="0B4D3BF1"/>
    <w:rsid w:val="0B512FB6"/>
    <w:rsid w:val="0B680A2B"/>
    <w:rsid w:val="0B6902FF"/>
    <w:rsid w:val="0B7C44D7"/>
    <w:rsid w:val="0B7F63DF"/>
    <w:rsid w:val="0B995089"/>
    <w:rsid w:val="0BA23811"/>
    <w:rsid w:val="0BC1638D"/>
    <w:rsid w:val="0BCA5242"/>
    <w:rsid w:val="0BCF2858"/>
    <w:rsid w:val="0BE43E2A"/>
    <w:rsid w:val="0C210BDA"/>
    <w:rsid w:val="0C7B02EA"/>
    <w:rsid w:val="0CD8398F"/>
    <w:rsid w:val="0CEC743A"/>
    <w:rsid w:val="0CFF716D"/>
    <w:rsid w:val="0D044784"/>
    <w:rsid w:val="0D1349C7"/>
    <w:rsid w:val="0D1B387B"/>
    <w:rsid w:val="0D4234FE"/>
    <w:rsid w:val="0D9F44AC"/>
    <w:rsid w:val="0D9F625A"/>
    <w:rsid w:val="0DA63A8D"/>
    <w:rsid w:val="0DB91CE8"/>
    <w:rsid w:val="0DBA12E6"/>
    <w:rsid w:val="0DBC505E"/>
    <w:rsid w:val="0DBC6E0C"/>
    <w:rsid w:val="0DE01C47"/>
    <w:rsid w:val="0E083E00"/>
    <w:rsid w:val="0E121122"/>
    <w:rsid w:val="0E1F1149"/>
    <w:rsid w:val="0E370B89"/>
    <w:rsid w:val="0E3C1CFB"/>
    <w:rsid w:val="0E407A3D"/>
    <w:rsid w:val="0E87566C"/>
    <w:rsid w:val="0EA87391"/>
    <w:rsid w:val="0ED9579C"/>
    <w:rsid w:val="0EE26D46"/>
    <w:rsid w:val="0EF34AB0"/>
    <w:rsid w:val="0F0A3BA7"/>
    <w:rsid w:val="0F3A0931"/>
    <w:rsid w:val="0F3E007E"/>
    <w:rsid w:val="0F44355D"/>
    <w:rsid w:val="0F492922"/>
    <w:rsid w:val="0F563291"/>
    <w:rsid w:val="0F7554C5"/>
    <w:rsid w:val="0FC30926"/>
    <w:rsid w:val="0FD91EF8"/>
    <w:rsid w:val="0FDC3796"/>
    <w:rsid w:val="102B2027"/>
    <w:rsid w:val="10376C1E"/>
    <w:rsid w:val="10593038"/>
    <w:rsid w:val="107C0AD5"/>
    <w:rsid w:val="107C2883"/>
    <w:rsid w:val="108856CC"/>
    <w:rsid w:val="1097590F"/>
    <w:rsid w:val="10A5002C"/>
    <w:rsid w:val="10A51DDA"/>
    <w:rsid w:val="10AF4A06"/>
    <w:rsid w:val="10F36FE9"/>
    <w:rsid w:val="10FD39C4"/>
    <w:rsid w:val="111110FD"/>
    <w:rsid w:val="111927C8"/>
    <w:rsid w:val="11382C4E"/>
    <w:rsid w:val="113D2012"/>
    <w:rsid w:val="11561326"/>
    <w:rsid w:val="116577BB"/>
    <w:rsid w:val="11717F0E"/>
    <w:rsid w:val="11812847"/>
    <w:rsid w:val="118B7221"/>
    <w:rsid w:val="11A007F3"/>
    <w:rsid w:val="11A227BD"/>
    <w:rsid w:val="11AC0F46"/>
    <w:rsid w:val="11B524F0"/>
    <w:rsid w:val="11DA3D05"/>
    <w:rsid w:val="11E20E0C"/>
    <w:rsid w:val="1202500A"/>
    <w:rsid w:val="121C60CC"/>
    <w:rsid w:val="1255782F"/>
    <w:rsid w:val="12615ED1"/>
    <w:rsid w:val="129E2F84"/>
    <w:rsid w:val="12A6008B"/>
    <w:rsid w:val="12B502CE"/>
    <w:rsid w:val="12BB3B36"/>
    <w:rsid w:val="12C549B5"/>
    <w:rsid w:val="12CC5D44"/>
    <w:rsid w:val="12FE1C75"/>
    <w:rsid w:val="131274CE"/>
    <w:rsid w:val="13225964"/>
    <w:rsid w:val="1340403C"/>
    <w:rsid w:val="13541895"/>
    <w:rsid w:val="135A334F"/>
    <w:rsid w:val="13A02D2C"/>
    <w:rsid w:val="13AC347F"/>
    <w:rsid w:val="13C133CE"/>
    <w:rsid w:val="13E175CD"/>
    <w:rsid w:val="13FF7A53"/>
    <w:rsid w:val="140432BB"/>
    <w:rsid w:val="140908D1"/>
    <w:rsid w:val="14213E6D"/>
    <w:rsid w:val="14691370"/>
    <w:rsid w:val="14997EA7"/>
    <w:rsid w:val="14A14FAE"/>
    <w:rsid w:val="14FE49E3"/>
    <w:rsid w:val="15023C9F"/>
    <w:rsid w:val="151C63E2"/>
    <w:rsid w:val="1537146E"/>
    <w:rsid w:val="153951E6"/>
    <w:rsid w:val="153E27FD"/>
    <w:rsid w:val="15520056"/>
    <w:rsid w:val="15712BD2"/>
    <w:rsid w:val="15763D45"/>
    <w:rsid w:val="15836462"/>
    <w:rsid w:val="15CA4090"/>
    <w:rsid w:val="15EA64E1"/>
    <w:rsid w:val="15EC04AB"/>
    <w:rsid w:val="15EF3AF7"/>
    <w:rsid w:val="16094BB9"/>
    <w:rsid w:val="160A26DF"/>
    <w:rsid w:val="16225C7A"/>
    <w:rsid w:val="163A7468"/>
    <w:rsid w:val="163D2AB4"/>
    <w:rsid w:val="164D0F49"/>
    <w:rsid w:val="16526560"/>
    <w:rsid w:val="16702E8A"/>
    <w:rsid w:val="16976668"/>
    <w:rsid w:val="169A7F07"/>
    <w:rsid w:val="16E3540A"/>
    <w:rsid w:val="16EA5E33"/>
    <w:rsid w:val="16F45869"/>
    <w:rsid w:val="16FC64CC"/>
    <w:rsid w:val="171C4DC0"/>
    <w:rsid w:val="172A3039"/>
    <w:rsid w:val="172C5003"/>
    <w:rsid w:val="17342109"/>
    <w:rsid w:val="173619DD"/>
    <w:rsid w:val="17681DB3"/>
    <w:rsid w:val="17771FF6"/>
    <w:rsid w:val="177E5132"/>
    <w:rsid w:val="17822E75"/>
    <w:rsid w:val="17BB6387"/>
    <w:rsid w:val="17C6382B"/>
    <w:rsid w:val="17E256C1"/>
    <w:rsid w:val="17EC4792"/>
    <w:rsid w:val="180C0990"/>
    <w:rsid w:val="183B3024"/>
    <w:rsid w:val="184E2D57"/>
    <w:rsid w:val="185C1918"/>
    <w:rsid w:val="185D743E"/>
    <w:rsid w:val="18610CDC"/>
    <w:rsid w:val="18756535"/>
    <w:rsid w:val="187F73B4"/>
    <w:rsid w:val="1881312C"/>
    <w:rsid w:val="18891FE1"/>
    <w:rsid w:val="18932E60"/>
    <w:rsid w:val="18982224"/>
    <w:rsid w:val="18BF1EA7"/>
    <w:rsid w:val="18BF5A03"/>
    <w:rsid w:val="18C272A1"/>
    <w:rsid w:val="18C63235"/>
    <w:rsid w:val="18DD40DB"/>
    <w:rsid w:val="18ED2570"/>
    <w:rsid w:val="18FC0A05"/>
    <w:rsid w:val="18FC27B3"/>
    <w:rsid w:val="19197809"/>
    <w:rsid w:val="19297320"/>
    <w:rsid w:val="192F4936"/>
    <w:rsid w:val="19306900"/>
    <w:rsid w:val="19324427"/>
    <w:rsid w:val="193957B5"/>
    <w:rsid w:val="194505FE"/>
    <w:rsid w:val="19630A84"/>
    <w:rsid w:val="197E58BE"/>
    <w:rsid w:val="19A76BC3"/>
    <w:rsid w:val="19BB266E"/>
    <w:rsid w:val="19E51499"/>
    <w:rsid w:val="19EA2F53"/>
    <w:rsid w:val="19FA13E8"/>
    <w:rsid w:val="1A07140F"/>
    <w:rsid w:val="1A1D6E85"/>
    <w:rsid w:val="1A3B37AF"/>
    <w:rsid w:val="1A497C7A"/>
    <w:rsid w:val="1A564145"/>
    <w:rsid w:val="1A606D71"/>
    <w:rsid w:val="1A6B5E42"/>
    <w:rsid w:val="1A710F7F"/>
    <w:rsid w:val="1A732F49"/>
    <w:rsid w:val="1A78055F"/>
    <w:rsid w:val="1A864A2A"/>
    <w:rsid w:val="1AA50C28"/>
    <w:rsid w:val="1ABC48F0"/>
    <w:rsid w:val="1AE14356"/>
    <w:rsid w:val="1AF37BE5"/>
    <w:rsid w:val="1AFF47DC"/>
    <w:rsid w:val="1B087B35"/>
    <w:rsid w:val="1B0D6EF9"/>
    <w:rsid w:val="1B0E4A1F"/>
    <w:rsid w:val="1B4B17D0"/>
    <w:rsid w:val="1B944F25"/>
    <w:rsid w:val="1BB05AD7"/>
    <w:rsid w:val="1BCC0B62"/>
    <w:rsid w:val="1BDB2B53"/>
    <w:rsid w:val="1BEC2FB3"/>
    <w:rsid w:val="1BFB4FA4"/>
    <w:rsid w:val="1C161DDD"/>
    <w:rsid w:val="1C362480"/>
    <w:rsid w:val="1C3F7586"/>
    <w:rsid w:val="1C4032FE"/>
    <w:rsid w:val="1C422BD3"/>
    <w:rsid w:val="1C47643B"/>
    <w:rsid w:val="1C5446B4"/>
    <w:rsid w:val="1C6E1C1A"/>
    <w:rsid w:val="1C715266"/>
    <w:rsid w:val="1C844F99"/>
    <w:rsid w:val="1C9D627D"/>
    <w:rsid w:val="1CAC2742"/>
    <w:rsid w:val="1CB05D8E"/>
    <w:rsid w:val="1CB515F6"/>
    <w:rsid w:val="1CB735C0"/>
    <w:rsid w:val="1CBA6C0D"/>
    <w:rsid w:val="1CCB0E1A"/>
    <w:rsid w:val="1CD75A11"/>
    <w:rsid w:val="1CF00880"/>
    <w:rsid w:val="1CFA34AD"/>
    <w:rsid w:val="1D083E1C"/>
    <w:rsid w:val="1D1C3424"/>
    <w:rsid w:val="1D1D0F4A"/>
    <w:rsid w:val="1D2247B2"/>
    <w:rsid w:val="1D306ECF"/>
    <w:rsid w:val="1D4B5AB7"/>
    <w:rsid w:val="1D596426"/>
    <w:rsid w:val="1D6D1ED1"/>
    <w:rsid w:val="1D7274E7"/>
    <w:rsid w:val="1D9A07EC"/>
    <w:rsid w:val="1DE877AA"/>
    <w:rsid w:val="1DF60118"/>
    <w:rsid w:val="1E0C3498"/>
    <w:rsid w:val="1E124827"/>
    <w:rsid w:val="1E296894"/>
    <w:rsid w:val="1E4A3FC0"/>
    <w:rsid w:val="1E4E3AB1"/>
    <w:rsid w:val="1E594203"/>
    <w:rsid w:val="1E8F5E77"/>
    <w:rsid w:val="1E967206"/>
    <w:rsid w:val="1E9A6F10"/>
    <w:rsid w:val="1E9B481C"/>
    <w:rsid w:val="1EAC4C7B"/>
    <w:rsid w:val="1EFA7794"/>
    <w:rsid w:val="1EFB52BB"/>
    <w:rsid w:val="1F100D66"/>
    <w:rsid w:val="1F2C1918"/>
    <w:rsid w:val="1F3D3B25"/>
    <w:rsid w:val="1FA83694"/>
    <w:rsid w:val="1FC14756"/>
    <w:rsid w:val="1FD44489"/>
    <w:rsid w:val="1FDA1374"/>
    <w:rsid w:val="1FEF3071"/>
    <w:rsid w:val="1FF266BE"/>
    <w:rsid w:val="20144886"/>
    <w:rsid w:val="20322F5E"/>
    <w:rsid w:val="20362A4E"/>
    <w:rsid w:val="20401B1F"/>
    <w:rsid w:val="204131A1"/>
    <w:rsid w:val="204A474C"/>
    <w:rsid w:val="20523600"/>
    <w:rsid w:val="20827A42"/>
    <w:rsid w:val="20A43E5C"/>
    <w:rsid w:val="20AE4CDA"/>
    <w:rsid w:val="20CA763A"/>
    <w:rsid w:val="20EA55E7"/>
    <w:rsid w:val="20EB1A8B"/>
    <w:rsid w:val="212136FE"/>
    <w:rsid w:val="212B00D9"/>
    <w:rsid w:val="215C4736"/>
    <w:rsid w:val="21611D4D"/>
    <w:rsid w:val="21751354"/>
    <w:rsid w:val="217E2DB8"/>
    <w:rsid w:val="21815F4B"/>
    <w:rsid w:val="21A1039B"/>
    <w:rsid w:val="21A63C04"/>
    <w:rsid w:val="21C1459A"/>
    <w:rsid w:val="21DA1AFF"/>
    <w:rsid w:val="21E169EA"/>
    <w:rsid w:val="21EE1107"/>
    <w:rsid w:val="220646A2"/>
    <w:rsid w:val="220821C8"/>
    <w:rsid w:val="22596EC8"/>
    <w:rsid w:val="2265761B"/>
    <w:rsid w:val="226825F8"/>
    <w:rsid w:val="226F0499"/>
    <w:rsid w:val="22715FC0"/>
    <w:rsid w:val="227C6712"/>
    <w:rsid w:val="227E06DD"/>
    <w:rsid w:val="22857CBD"/>
    <w:rsid w:val="22C02AA3"/>
    <w:rsid w:val="22D73397"/>
    <w:rsid w:val="22F4099F"/>
    <w:rsid w:val="230E380E"/>
    <w:rsid w:val="231B23CF"/>
    <w:rsid w:val="23243032"/>
    <w:rsid w:val="232C638A"/>
    <w:rsid w:val="2342170A"/>
    <w:rsid w:val="234C4337"/>
    <w:rsid w:val="235D4796"/>
    <w:rsid w:val="23627FFE"/>
    <w:rsid w:val="237044C9"/>
    <w:rsid w:val="23720241"/>
    <w:rsid w:val="23B00D6A"/>
    <w:rsid w:val="23BC770E"/>
    <w:rsid w:val="23C16AD3"/>
    <w:rsid w:val="23D34A58"/>
    <w:rsid w:val="23DA5DE6"/>
    <w:rsid w:val="240D1D18"/>
    <w:rsid w:val="24170DE9"/>
    <w:rsid w:val="241A4435"/>
    <w:rsid w:val="241B7A2B"/>
    <w:rsid w:val="241C01AD"/>
    <w:rsid w:val="24311EAA"/>
    <w:rsid w:val="244B2840"/>
    <w:rsid w:val="24685386"/>
    <w:rsid w:val="24831FDA"/>
    <w:rsid w:val="24CF6FCD"/>
    <w:rsid w:val="25333A00"/>
    <w:rsid w:val="253D03DB"/>
    <w:rsid w:val="2546034B"/>
    <w:rsid w:val="255676EF"/>
    <w:rsid w:val="256242E5"/>
    <w:rsid w:val="25627E42"/>
    <w:rsid w:val="25643BBA"/>
    <w:rsid w:val="257D111F"/>
    <w:rsid w:val="259124D5"/>
    <w:rsid w:val="25A246E2"/>
    <w:rsid w:val="25ED1E01"/>
    <w:rsid w:val="25F34F3E"/>
    <w:rsid w:val="260E3B25"/>
    <w:rsid w:val="26325A66"/>
    <w:rsid w:val="26413EFB"/>
    <w:rsid w:val="26747E2C"/>
    <w:rsid w:val="2679051E"/>
    <w:rsid w:val="267C3185"/>
    <w:rsid w:val="267E0CAB"/>
    <w:rsid w:val="26B66697"/>
    <w:rsid w:val="26D1527F"/>
    <w:rsid w:val="26E52AD8"/>
    <w:rsid w:val="26F40F6D"/>
    <w:rsid w:val="26FC48F3"/>
    <w:rsid w:val="274517C9"/>
    <w:rsid w:val="27606603"/>
    <w:rsid w:val="276B56D3"/>
    <w:rsid w:val="278422F1"/>
    <w:rsid w:val="27AC1848"/>
    <w:rsid w:val="27AC5CEC"/>
    <w:rsid w:val="27BB7CDD"/>
    <w:rsid w:val="27D72D69"/>
    <w:rsid w:val="27EC7E96"/>
    <w:rsid w:val="283A50A6"/>
    <w:rsid w:val="284D6B87"/>
    <w:rsid w:val="286345FC"/>
    <w:rsid w:val="28697739"/>
    <w:rsid w:val="286D7229"/>
    <w:rsid w:val="28812CD5"/>
    <w:rsid w:val="28CB3F50"/>
    <w:rsid w:val="28F45255"/>
    <w:rsid w:val="28FC5319"/>
    <w:rsid w:val="2900009D"/>
    <w:rsid w:val="2927562A"/>
    <w:rsid w:val="295108F9"/>
    <w:rsid w:val="2964062C"/>
    <w:rsid w:val="2973086F"/>
    <w:rsid w:val="29910CF5"/>
    <w:rsid w:val="29BB3FC4"/>
    <w:rsid w:val="29FA0F90"/>
    <w:rsid w:val="2A063491"/>
    <w:rsid w:val="2A1060BE"/>
    <w:rsid w:val="2A1262DA"/>
    <w:rsid w:val="2A202079"/>
    <w:rsid w:val="2A3E70CF"/>
    <w:rsid w:val="2A5306A1"/>
    <w:rsid w:val="2A64465C"/>
    <w:rsid w:val="2A666490"/>
    <w:rsid w:val="2A6D1762"/>
    <w:rsid w:val="2A8645D2"/>
    <w:rsid w:val="2AC31382"/>
    <w:rsid w:val="2AD01CF1"/>
    <w:rsid w:val="2AD32AF9"/>
    <w:rsid w:val="2AD43590"/>
    <w:rsid w:val="2ADC0696"/>
    <w:rsid w:val="2AE337D3"/>
    <w:rsid w:val="2AE65071"/>
    <w:rsid w:val="2AFC4894"/>
    <w:rsid w:val="2B076720"/>
    <w:rsid w:val="2B083239"/>
    <w:rsid w:val="2B1E2A5D"/>
    <w:rsid w:val="2B1E480B"/>
    <w:rsid w:val="2B231E21"/>
    <w:rsid w:val="2B45448D"/>
    <w:rsid w:val="2B5B5A5F"/>
    <w:rsid w:val="2B692F44"/>
    <w:rsid w:val="2B6A5CA2"/>
    <w:rsid w:val="2B6C7C6C"/>
    <w:rsid w:val="2B724B56"/>
    <w:rsid w:val="2B85488A"/>
    <w:rsid w:val="2BAA42F0"/>
    <w:rsid w:val="2BAC62BA"/>
    <w:rsid w:val="2BB331A5"/>
    <w:rsid w:val="2BB62C95"/>
    <w:rsid w:val="2C1856FE"/>
    <w:rsid w:val="2C2220D9"/>
    <w:rsid w:val="2C6426F1"/>
    <w:rsid w:val="2C66290D"/>
    <w:rsid w:val="2C7E660B"/>
    <w:rsid w:val="2C8142B0"/>
    <w:rsid w:val="2C862667"/>
    <w:rsid w:val="2C98683F"/>
    <w:rsid w:val="2C9A1CA7"/>
    <w:rsid w:val="2CBA0563"/>
    <w:rsid w:val="2CBC077F"/>
    <w:rsid w:val="2CCB2770"/>
    <w:rsid w:val="2CE61358"/>
    <w:rsid w:val="2D263E4A"/>
    <w:rsid w:val="2D2A393B"/>
    <w:rsid w:val="2D2D342B"/>
    <w:rsid w:val="2D6B7AAF"/>
    <w:rsid w:val="2D71156A"/>
    <w:rsid w:val="2D7E77E3"/>
    <w:rsid w:val="2D850B71"/>
    <w:rsid w:val="2D88240F"/>
    <w:rsid w:val="2D8A43D9"/>
    <w:rsid w:val="2D984D48"/>
    <w:rsid w:val="2DAA05D8"/>
    <w:rsid w:val="2DB17BB8"/>
    <w:rsid w:val="2DBB4593"/>
    <w:rsid w:val="2DC31699"/>
    <w:rsid w:val="2DE51610"/>
    <w:rsid w:val="2DEC2C62"/>
    <w:rsid w:val="2DFB7085"/>
    <w:rsid w:val="2E0A551A"/>
    <w:rsid w:val="2E1B3283"/>
    <w:rsid w:val="2E2D6DDD"/>
    <w:rsid w:val="2E3803D8"/>
    <w:rsid w:val="2E422F06"/>
    <w:rsid w:val="2E4B3B69"/>
    <w:rsid w:val="2E734E6D"/>
    <w:rsid w:val="2E7C01C6"/>
    <w:rsid w:val="2E953036"/>
    <w:rsid w:val="2E9D638E"/>
    <w:rsid w:val="2EA17C2D"/>
    <w:rsid w:val="2EB3170E"/>
    <w:rsid w:val="2EBE07DF"/>
    <w:rsid w:val="2ECB6A58"/>
    <w:rsid w:val="2ED00512"/>
    <w:rsid w:val="2F195A15"/>
    <w:rsid w:val="2F266384"/>
    <w:rsid w:val="2F2B399A"/>
    <w:rsid w:val="2F61116A"/>
    <w:rsid w:val="2F650C5A"/>
    <w:rsid w:val="2F7075FF"/>
    <w:rsid w:val="2F807842"/>
    <w:rsid w:val="2F8135BA"/>
    <w:rsid w:val="2F8B61E7"/>
    <w:rsid w:val="2FA5374C"/>
    <w:rsid w:val="2FB219C5"/>
    <w:rsid w:val="2FCC3367"/>
    <w:rsid w:val="2FD61B58"/>
    <w:rsid w:val="2FDB0F1C"/>
    <w:rsid w:val="2FF40230"/>
    <w:rsid w:val="2FF43D8C"/>
    <w:rsid w:val="2FF81ACE"/>
    <w:rsid w:val="30093CDB"/>
    <w:rsid w:val="30313232"/>
    <w:rsid w:val="304D5D95"/>
    <w:rsid w:val="30782579"/>
    <w:rsid w:val="307B44AD"/>
    <w:rsid w:val="30817D16"/>
    <w:rsid w:val="3095731D"/>
    <w:rsid w:val="30A12166"/>
    <w:rsid w:val="30E43E01"/>
    <w:rsid w:val="30FA3624"/>
    <w:rsid w:val="30FF0C3A"/>
    <w:rsid w:val="310B3A83"/>
    <w:rsid w:val="312F7D0F"/>
    <w:rsid w:val="313905F0"/>
    <w:rsid w:val="316B4522"/>
    <w:rsid w:val="31AB2B70"/>
    <w:rsid w:val="31B71515"/>
    <w:rsid w:val="31BC4D7D"/>
    <w:rsid w:val="31F938DC"/>
    <w:rsid w:val="32056724"/>
    <w:rsid w:val="3212499D"/>
    <w:rsid w:val="322070BA"/>
    <w:rsid w:val="322E5C7B"/>
    <w:rsid w:val="32452FC5"/>
    <w:rsid w:val="329D070B"/>
    <w:rsid w:val="32C4213C"/>
    <w:rsid w:val="32CB34CA"/>
    <w:rsid w:val="32DA370D"/>
    <w:rsid w:val="32EC51EE"/>
    <w:rsid w:val="32F50547"/>
    <w:rsid w:val="33030EB6"/>
    <w:rsid w:val="33182487"/>
    <w:rsid w:val="331C3D26"/>
    <w:rsid w:val="333F17C2"/>
    <w:rsid w:val="3344502A"/>
    <w:rsid w:val="335A65FC"/>
    <w:rsid w:val="33690584"/>
    <w:rsid w:val="336B25B7"/>
    <w:rsid w:val="337A6C9E"/>
    <w:rsid w:val="33A41BA5"/>
    <w:rsid w:val="33BC1065"/>
    <w:rsid w:val="33BF2903"/>
    <w:rsid w:val="33D62126"/>
    <w:rsid w:val="33F94067"/>
    <w:rsid w:val="343C3F54"/>
    <w:rsid w:val="34401C96"/>
    <w:rsid w:val="34572B3B"/>
    <w:rsid w:val="34627E5E"/>
    <w:rsid w:val="34761214"/>
    <w:rsid w:val="347831DE"/>
    <w:rsid w:val="3491604D"/>
    <w:rsid w:val="34A02734"/>
    <w:rsid w:val="34BF2BBB"/>
    <w:rsid w:val="34D36666"/>
    <w:rsid w:val="350902DA"/>
    <w:rsid w:val="352B0250"/>
    <w:rsid w:val="35352E7D"/>
    <w:rsid w:val="3538296D"/>
    <w:rsid w:val="35523A2F"/>
    <w:rsid w:val="35586B6B"/>
    <w:rsid w:val="35643762"/>
    <w:rsid w:val="3575771D"/>
    <w:rsid w:val="358E6A31"/>
    <w:rsid w:val="358F4C83"/>
    <w:rsid w:val="3592207D"/>
    <w:rsid w:val="359C73A0"/>
    <w:rsid w:val="35CF1523"/>
    <w:rsid w:val="35D24B6F"/>
    <w:rsid w:val="35DA3A24"/>
    <w:rsid w:val="35DE1766"/>
    <w:rsid w:val="35E52AF5"/>
    <w:rsid w:val="35FC7E3E"/>
    <w:rsid w:val="360A4309"/>
    <w:rsid w:val="363475D8"/>
    <w:rsid w:val="36483084"/>
    <w:rsid w:val="3659703F"/>
    <w:rsid w:val="365E4655"/>
    <w:rsid w:val="366F0610"/>
    <w:rsid w:val="367B0D63"/>
    <w:rsid w:val="36950618"/>
    <w:rsid w:val="36DB7A54"/>
    <w:rsid w:val="36DD1A1E"/>
    <w:rsid w:val="36E56B24"/>
    <w:rsid w:val="36EF34FF"/>
    <w:rsid w:val="37296585"/>
    <w:rsid w:val="37643EED"/>
    <w:rsid w:val="377D0B0B"/>
    <w:rsid w:val="379C5435"/>
    <w:rsid w:val="37B7226F"/>
    <w:rsid w:val="37D270A9"/>
    <w:rsid w:val="37D746BF"/>
    <w:rsid w:val="37F4701F"/>
    <w:rsid w:val="38003C16"/>
    <w:rsid w:val="38163439"/>
    <w:rsid w:val="382B67B9"/>
    <w:rsid w:val="383B2EA0"/>
    <w:rsid w:val="384D4981"/>
    <w:rsid w:val="38521F98"/>
    <w:rsid w:val="386121DB"/>
    <w:rsid w:val="38741F0E"/>
    <w:rsid w:val="387E2D8D"/>
    <w:rsid w:val="388C36FB"/>
    <w:rsid w:val="38A74091"/>
    <w:rsid w:val="38AF1198"/>
    <w:rsid w:val="38B844F1"/>
    <w:rsid w:val="38F31085"/>
    <w:rsid w:val="38FB43DD"/>
    <w:rsid w:val="39007C46"/>
    <w:rsid w:val="391B682D"/>
    <w:rsid w:val="392751D2"/>
    <w:rsid w:val="392E6561"/>
    <w:rsid w:val="393C6ED0"/>
    <w:rsid w:val="395835DE"/>
    <w:rsid w:val="396C0E37"/>
    <w:rsid w:val="396C7089"/>
    <w:rsid w:val="39810D86"/>
    <w:rsid w:val="398C3287"/>
    <w:rsid w:val="39974106"/>
    <w:rsid w:val="39B20F40"/>
    <w:rsid w:val="39CD7B28"/>
    <w:rsid w:val="39D92970"/>
    <w:rsid w:val="39ED01CA"/>
    <w:rsid w:val="3A217E73"/>
    <w:rsid w:val="3A3C2EFF"/>
    <w:rsid w:val="3A687850"/>
    <w:rsid w:val="3A7461F5"/>
    <w:rsid w:val="3A7C32FC"/>
    <w:rsid w:val="3A886145"/>
    <w:rsid w:val="3AA54601"/>
    <w:rsid w:val="3ABB3E24"/>
    <w:rsid w:val="3AC0768C"/>
    <w:rsid w:val="3AD66EB0"/>
    <w:rsid w:val="3AEA4709"/>
    <w:rsid w:val="3AF235BE"/>
    <w:rsid w:val="3AFE1F63"/>
    <w:rsid w:val="3B143534"/>
    <w:rsid w:val="3B20012B"/>
    <w:rsid w:val="3B2E639D"/>
    <w:rsid w:val="3B471B5C"/>
    <w:rsid w:val="3B5B73B5"/>
    <w:rsid w:val="3B787F67"/>
    <w:rsid w:val="3B946CD8"/>
    <w:rsid w:val="3BC62A80"/>
    <w:rsid w:val="3BC66F24"/>
    <w:rsid w:val="3BC92571"/>
    <w:rsid w:val="3C163B20"/>
    <w:rsid w:val="3C187054"/>
    <w:rsid w:val="3C3A521C"/>
    <w:rsid w:val="3C4B742A"/>
    <w:rsid w:val="3C77021F"/>
    <w:rsid w:val="3C8A2E1F"/>
    <w:rsid w:val="3CA8487C"/>
    <w:rsid w:val="3CB469A7"/>
    <w:rsid w:val="3CB7686D"/>
    <w:rsid w:val="3CC35212"/>
    <w:rsid w:val="3CCD7E3F"/>
    <w:rsid w:val="3CD1792F"/>
    <w:rsid w:val="3CE60F00"/>
    <w:rsid w:val="3D006466"/>
    <w:rsid w:val="3D08531B"/>
    <w:rsid w:val="3D2A34E3"/>
    <w:rsid w:val="3D4225DB"/>
    <w:rsid w:val="3D477BF1"/>
    <w:rsid w:val="3D5B18EE"/>
    <w:rsid w:val="3D606F05"/>
    <w:rsid w:val="3D8A3F82"/>
    <w:rsid w:val="3DDF42CD"/>
    <w:rsid w:val="3DE96EFA"/>
    <w:rsid w:val="3DEE4511"/>
    <w:rsid w:val="3E0B50C2"/>
    <w:rsid w:val="3E0C2BE9"/>
    <w:rsid w:val="3E3C1720"/>
    <w:rsid w:val="3E3F2FBE"/>
    <w:rsid w:val="3E3F6B1A"/>
    <w:rsid w:val="3E42660A"/>
    <w:rsid w:val="3E546A69"/>
    <w:rsid w:val="3E6E73FF"/>
    <w:rsid w:val="3E720C9E"/>
    <w:rsid w:val="3E817133"/>
    <w:rsid w:val="3EA03A5D"/>
    <w:rsid w:val="3EA13331"/>
    <w:rsid w:val="3EDC080D"/>
    <w:rsid w:val="3EF21DDE"/>
    <w:rsid w:val="3F255D10"/>
    <w:rsid w:val="3F3441A5"/>
    <w:rsid w:val="3F4C14EF"/>
    <w:rsid w:val="3F5465F5"/>
    <w:rsid w:val="3FAA090B"/>
    <w:rsid w:val="3FAC01DF"/>
    <w:rsid w:val="3FB928FC"/>
    <w:rsid w:val="3FDA4D4C"/>
    <w:rsid w:val="3FF04570"/>
    <w:rsid w:val="3FF57DD8"/>
    <w:rsid w:val="3FF73B50"/>
    <w:rsid w:val="401D10DD"/>
    <w:rsid w:val="401F30A7"/>
    <w:rsid w:val="40267F92"/>
    <w:rsid w:val="40291830"/>
    <w:rsid w:val="403C5A07"/>
    <w:rsid w:val="40414DCB"/>
    <w:rsid w:val="4047615A"/>
    <w:rsid w:val="40866C82"/>
    <w:rsid w:val="40925627"/>
    <w:rsid w:val="40980764"/>
    <w:rsid w:val="40A610D2"/>
    <w:rsid w:val="40C33A32"/>
    <w:rsid w:val="40D804AB"/>
    <w:rsid w:val="40FE2CBD"/>
    <w:rsid w:val="410B7187"/>
    <w:rsid w:val="41151DB4"/>
    <w:rsid w:val="414C1C7A"/>
    <w:rsid w:val="414C3A28"/>
    <w:rsid w:val="4151103E"/>
    <w:rsid w:val="41524DB6"/>
    <w:rsid w:val="415723CD"/>
    <w:rsid w:val="418F1B67"/>
    <w:rsid w:val="41CE6B33"/>
    <w:rsid w:val="41D34149"/>
    <w:rsid w:val="41E53E7C"/>
    <w:rsid w:val="41E55C2A"/>
    <w:rsid w:val="41EC6FB9"/>
    <w:rsid w:val="42024A2E"/>
    <w:rsid w:val="421D7172"/>
    <w:rsid w:val="42274495"/>
    <w:rsid w:val="4253528A"/>
    <w:rsid w:val="425A3F23"/>
    <w:rsid w:val="425D1C65"/>
    <w:rsid w:val="425F3C2F"/>
    <w:rsid w:val="42731488"/>
    <w:rsid w:val="42733236"/>
    <w:rsid w:val="427A6373"/>
    <w:rsid w:val="427C033D"/>
    <w:rsid w:val="42862F6A"/>
    <w:rsid w:val="42997141"/>
    <w:rsid w:val="42AC04F6"/>
    <w:rsid w:val="42B775C7"/>
    <w:rsid w:val="42D068DB"/>
    <w:rsid w:val="42EF4FB3"/>
    <w:rsid w:val="42FA5706"/>
    <w:rsid w:val="42FE51F6"/>
    <w:rsid w:val="431C1B20"/>
    <w:rsid w:val="432D7889"/>
    <w:rsid w:val="4340580E"/>
    <w:rsid w:val="43486471"/>
    <w:rsid w:val="434D7F2B"/>
    <w:rsid w:val="434F77FF"/>
    <w:rsid w:val="43792ACE"/>
    <w:rsid w:val="4396542E"/>
    <w:rsid w:val="439E2535"/>
    <w:rsid w:val="43B458B4"/>
    <w:rsid w:val="43B81849"/>
    <w:rsid w:val="43D877F5"/>
    <w:rsid w:val="441427F7"/>
    <w:rsid w:val="44337121"/>
    <w:rsid w:val="443A225E"/>
    <w:rsid w:val="444430DC"/>
    <w:rsid w:val="445615AB"/>
    <w:rsid w:val="4464552C"/>
    <w:rsid w:val="447514E8"/>
    <w:rsid w:val="44827761"/>
    <w:rsid w:val="4488746D"/>
    <w:rsid w:val="448F0FCD"/>
    <w:rsid w:val="44B6565C"/>
    <w:rsid w:val="44DB7FE4"/>
    <w:rsid w:val="44E65F41"/>
    <w:rsid w:val="44ED72D0"/>
    <w:rsid w:val="44FC5765"/>
    <w:rsid w:val="45181E73"/>
    <w:rsid w:val="45272CD2"/>
    <w:rsid w:val="45350C77"/>
    <w:rsid w:val="453A628D"/>
    <w:rsid w:val="453E7B2C"/>
    <w:rsid w:val="454D4212"/>
    <w:rsid w:val="45825E44"/>
    <w:rsid w:val="45857508"/>
    <w:rsid w:val="45B61DB8"/>
    <w:rsid w:val="45C344D5"/>
    <w:rsid w:val="45D17124"/>
    <w:rsid w:val="45DC10F2"/>
    <w:rsid w:val="45F36B68"/>
    <w:rsid w:val="46205483"/>
    <w:rsid w:val="462F1A6E"/>
    <w:rsid w:val="462F56C6"/>
    <w:rsid w:val="463158E2"/>
    <w:rsid w:val="46357180"/>
    <w:rsid w:val="463827CD"/>
    <w:rsid w:val="465B295F"/>
    <w:rsid w:val="46603AD2"/>
    <w:rsid w:val="46893028"/>
    <w:rsid w:val="46A77952"/>
    <w:rsid w:val="46B67B95"/>
    <w:rsid w:val="46CC1167"/>
    <w:rsid w:val="46E26BDC"/>
    <w:rsid w:val="46EE5581"/>
    <w:rsid w:val="46F81F5C"/>
    <w:rsid w:val="472114B3"/>
    <w:rsid w:val="472B2331"/>
    <w:rsid w:val="47356D0C"/>
    <w:rsid w:val="47462CC7"/>
    <w:rsid w:val="47802144"/>
    <w:rsid w:val="478F0B12"/>
    <w:rsid w:val="47D66741"/>
    <w:rsid w:val="47FC782A"/>
    <w:rsid w:val="4800731A"/>
    <w:rsid w:val="48084421"/>
    <w:rsid w:val="480F57AF"/>
    <w:rsid w:val="48180B08"/>
    <w:rsid w:val="482C45B3"/>
    <w:rsid w:val="483D231C"/>
    <w:rsid w:val="483F42E6"/>
    <w:rsid w:val="48517B76"/>
    <w:rsid w:val="486378A9"/>
    <w:rsid w:val="48677399"/>
    <w:rsid w:val="48735D3E"/>
    <w:rsid w:val="487815A6"/>
    <w:rsid w:val="488F68F0"/>
    <w:rsid w:val="48BB1493"/>
    <w:rsid w:val="48D32C81"/>
    <w:rsid w:val="48EB1D78"/>
    <w:rsid w:val="490241A3"/>
    <w:rsid w:val="490E3CB9"/>
    <w:rsid w:val="491F5EC6"/>
    <w:rsid w:val="492B6619"/>
    <w:rsid w:val="4957740E"/>
    <w:rsid w:val="49975A5C"/>
    <w:rsid w:val="499F2B63"/>
    <w:rsid w:val="49C8030C"/>
    <w:rsid w:val="49E669E4"/>
    <w:rsid w:val="49EA2030"/>
    <w:rsid w:val="4A037596"/>
    <w:rsid w:val="4A1B668D"/>
    <w:rsid w:val="4A437992"/>
    <w:rsid w:val="4A5D0A54"/>
    <w:rsid w:val="4A745D9D"/>
    <w:rsid w:val="4A7D2EA4"/>
    <w:rsid w:val="4AB80380"/>
    <w:rsid w:val="4ACE1952"/>
    <w:rsid w:val="4AD30D16"/>
    <w:rsid w:val="4AEA41EB"/>
    <w:rsid w:val="4B047121"/>
    <w:rsid w:val="4B054C48"/>
    <w:rsid w:val="4B2B6DA4"/>
    <w:rsid w:val="4B38501D"/>
    <w:rsid w:val="4B427C4A"/>
    <w:rsid w:val="4B58121B"/>
    <w:rsid w:val="4B661B8A"/>
    <w:rsid w:val="4B6776B0"/>
    <w:rsid w:val="4B7047B7"/>
    <w:rsid w:val="4B7778F3"/>
    <w:rsid w:val="4B9A7A86"/>
    <w:rsid w:val="4BAF3531"/>
    <w:rsid w:val="4BB723E6"/>
    <w:rsid w:val="4BBE19C6"/>
    <w:rsid w:val="4C0A0767"/>
    <w:rsid w:val="4C1E06B7"/>
    <w:rsid w:val="4C2B6930"/>
    <w:rsid w:val="4C2F4672"/>
    <w:rsid w:val="4C3103EA"/>
    <w:rsid w:val="4C3677AE"/>
    <w:rsid w:val="4C4A325A"/>
    <w:rsid w:val="4C6205A3"/>
    <w:rsid w:val="4C765DFD"/>
    <w:rsid w:val="4C7B3413"/>
    <w:rsid w:val="4C7B78B7"/>
    <w:rsid w:val="4C823D12"/>
    <w:rsid w:val="4CAF57B3"/>
    <w:rsid w:val="4CB37051"/>
    <w:rsid w:val="4CCC0113"/>
    <w:rsid w:val="4CEC60BF"/>
    <w:rsid w:val="4CF80F08"/>
    <w:rsid w:val="4D1675E0"/>
    <w:rsid w:val="4D1B69A4"/>
    <w:rsid w:val="4D6B3488"/>
    <w:rsid w:val="4D706CF0"/>
    <w:rsid w:val="4D9F1383"/>
    <w:rsid w:val="4DAE5A6A"/>
    <w:rsid w:val="4DBC3CE3"/>
    <w:rsid w:val="4DED3B42"/>
    <w:rsid w:val="4DF01BDF"/>
    <w:rsid w:val="4DF96CE5"/>
    <w:rsid w:val="4E127DA7"/>
    <w:rsid w:val="4E1F24C4"/>
    <w:rsid w:val="4E217FEA"/>
    <w:rsid w:val="4E28581D"/>
    <w:rsid w:val="4E557C94"/>
    <w:rsid w:val="4E636855"/>
    <w:rsid w:val="4E8C5DAC"/>
    <w:rsid w:val="4EA330F5"/>
    <w:rsid w:val="4ECC43FA"/>
    <w:rsid w:val="4EE24AB3"/>
    <w:rsid w:val="4EE80B08"/>
    <w:rsid w:val="4F3A75B6"/>
    <w:rsid w:val="4F626B0C"/>
    <w:rsid w:val="4F7505EE"/>
    <w:rsid w:val="4F93316A"/>
    <w:rsid w:val="4FA72771"/>
    <w:rsid w:val="4FB54E8E"/>
    <w:rsid w:val="4FBA24A4"/>
    <w:rsid w:val="4FCB6460"/>
    <w:rsid w:val="4FD5108C"/>
    <w:rsid w:val="4FE90420"/>
    <w:rsid w:val="4FED287A"/>
    <w:rsid w:val="4FF37764"/>
    <w:rsid w:val="50153B7F"/>
    <w:rsid w:val="50354221"/>
    <w:rsid w:val="50355FCF"/>
    <w:rsid w:val="50546455"/>
    <w:rsid w:val="50926F7D"/>
    <w:rsid w:val="5099655E"/>
    <w:rsid w:val="50A76ECD"/>
    <w:rsid w:val="50D61560"/>
    <w:rsid w:val="5133250E"/>
    <w:rsid w:val="5139389D"/>
    <w:rsid w:val="51402E7D"/>
    <w:rsid w:val="5167040A"/>
    <w:rsid w:val="518C1C1F"/>
    <w:rsid w:val="51AF6B53"/>
    <w:rsid w:val="51CC64BF"/>
    <w:rsid w:val="51CD2963"/>
    <w:rsid w:val="51DD691E"/>
    <w:rsid w:val="51DF4444"/>
    <w:rsid w:val="51E90E1F"/>
    <w:rsid w:val="51EB103B"/>
    <w:rsid w:val="51EE28D9"/>
    <w:rsid w:val="51FD2B1C"/>
    <w:rsid w:val="520774F7"/>
    <w:rsid w:val="521560B8"/>
    <w:rsid w:val="52285DEB"/>
    <w:rsid w:val="52377DDC"/>
    <w:rsid w:val="52495D62"/>
    <w:rsid w:val="52524C16"/>
    <w:rsid w:val="52754DA9"/>
    <w:rsid w:val="52833022"/>
    <w:rsid w:val="528B1ED6"/>
    <w:rsid w:val="52A116FA"/>
    <w:rsid w:val="52A86F2C"/>
    <w:rsid w:val="52DE64AA"/>
    <w:rsid w:val="52E53CDC"/>
    <w:rsid w:val="52E83EE2"/>
    <w:rsid w:val="52ED2B91"/>
    <w:rsid w:val="52F42171"/>
    <w:rsid w:val="531225F7"/>
    <w:rsid w:val="53195734"/>
    <w:rsid w:val="5334256E"/>
    <w:rsid w:val="533F163E"/>
    <w:rsid w:val="535D7D17"/>
    <w:rsid w:val="53682217"/>
    <w:rsid w:val="539D45B7"/>
    <w:rsid w:val="53BD2563"/>
    <w:rsid w:val="53EB70D0"/>
    <w:rsid w:val="53EE096F"/>
    <w:rsid w:val="53F87A3F"/>
    <w:rsid w:val="54181E8F"/>
    <w:rsid w:val="542A3355"/>
    <w:rsid w:val="542D76E9"/>
    <w:rsid w:val="54492049"/>
    <w:rsid w:val="545509EE"/>
    <w:rsid w:val="54947768"/>
    <w:rsid w:val="54BA4CF5"/>
    <w:rsid w:val="54CF69F2"/>
    <w:rsid w:val="54D77655"/>
    <w:rsid w:val="54D9161F"/>
    <w:rsid w:val="54F71AA5"/>
    <w:rsid w:val="54F93A6F"/>
    <w:rsid w:val="55284354"/>
    <w:rsid w:val="552D54C7"/>
    <w:rsid w:val="55425416"/>
    <w:rsid w:val="55456CB4"/>
    <w:rsid w:val="5579070C"/>
    <w:rsid w:val="558477DD"/>
    <w:rsid w:val="558F1CDD"/>
    <w:rsid w:val="55A41C2D"/>
    <w:rsid w:val="55C91693"/>
    <w:rsid w:val="56064695"/>
    <w:rsid w:val="561C0617"/>
    <w:rsid w:val="563665FD"/>
    <w:rsid w:val="56486A5C"/>
    <w:rsid w:val="564D4072"/>
    <w:rsid w:val="56815ACA"/>
    <w:rsid w:val="56A47A0A"/>
    <w:rsid w:val="56B91708"/>
    <w:rsid w:val="56C43C09"/>
    <w:rsid w:val="56DE4CCA"/>
    <w:rsid w:val="56F02C50"/>
    <w:rsid w:val="570D735E"/>
    <w:rsid w:val="571406EC"/>
    <w:rsid w:val="57236B81"/>
    <w:rsid w:val="572B1EDA"/>
    <w:rsid w:val="573B036F"/>
    <w:rsid w:val="5765719A"/>
    <w:rsid w:val="57680A38"/>
    <w:rsid w:val="57713D91"/>
    <w:rsid w:val="577B076B"/>
    <w:rsid w:val="57A51C8C"/>
    <w:rsid w:val="57AA1051"/>
    <w:rsid w:val="57BF2D4E"/>
    <w:rsid w:val="57C33EC0"/>
    <w:rsid w:val="57D165DD"/>
    <w:rsid w:val="57D8796C"/>
    <w:rsid w:val="57EC3417"/>
    <w:rsid w:val="584414A5"/>
    <w:rsid w:val="585A4825"/>
    <w:rsid w:val="585D60C3"/>
    <w:rsid w:val="586B07E0"/>
    <w:rsid w:val="58AB5080"/>
    <w:rsid w:val="58AE2DC2"/>
    <w:rsid w:val="58AE691E"/>
    <w:rsid w:val="58B101BD"/>
    <w:rsid w:val="58B71C77"/>
    <w:rsid w:val="58CB74D0"/>
    <w:rsid w:val="58CF5213"/>
    <w:rsid w:val="58EB7B73"/>
    <w:rsid w:val="58F033DB"/>
    <w:rsid w:val="58FA1B64"/>
    <w:rsid w:val="595B0854"/>
    <w:rsid w:val="59605E6B"/>
    <w:rsid w:val="596A6CE9"/>
    <w:rsid w:val="596F2552"/>
    <w:rsid w:val="59BC506B"/>
    <w:rsid w:val="59D16D68"/>
    <w:rsid w:val="59D81EA5"/>
    <w:rsid w:val="59DD74BB"/>
    <w:rsid w:val="59E051FD"/>
    <w:rsid w:val="59F6057D"/>
    <w:rsid w:val="5A1B6236"/>
    <w:rsid w:val="5A290952"/>
    <w:rsid w:val="5A36306F"/>
    <w:rsid w:val="5A3B0686"/>
    <w:rsid w:val="5A53777D"/>
    <w:rsid w:val="5A581238"/>
    <w:rsid w:val="5AC71F19"/>
    <w:rsid w:val="5ADF1011"/>
    <w:rsid w:val="5AFF16B3"/>
    <w:rsid w:val="5B266C40"/>
    <w:rsid w:val="5B392E17"/>
    <w:rsid w:val="5B835E40"/>
    <w:rsid w:val="5B8A3673"/>
    <w:rsid w:val="5B995664"/>
    <w:rsid w:val="5BC56459"/>
    <w:rsid w:val="5BCB77E7"/>
    <w:rsid w:val="5BDC19F5"/>
    <w:rsid w:val="5BDE1878"/>
    <w:rsid w:val="5BFC5BF3"/>
    <w:rsid w:val="5C125416"/>
    <w:rsid w:val="5C1D0043"/>
    <w:rsid w:val="5C1F025F"/>
    <w:rsid w:val="5C2018E1"/>
    <w:rsid w:val="5C2E2250"/>
    <w:rsid w:val="5C423F4D"/>
    <w:rsid w:val="5C45759A"/>
    <w:rsid w:val="5C6C4B26"/>
    <w:rsid w:val="5C723888"/>
    <w:rsid w:val="5C8A1451"/>
    <w:rsid w:val="5CB5471F"/>
    <w:rsid w:val="5CBF10FA"/>
    <w:rsid w:val="5CCC3817"/>
    <w:rsid w:val="5CDF179C"/>
    <w:rsid w:val="5CEB1EEF"/>
    <w:rsid w:val="5CFD7E74"/>
    <w:rsid w:val="5D3F223B"/>
    <w:rsid w:val="5D4572A0"/>
    <w:rsid w:val="5D5E4DB7"/>
    <w:rsid w:val="5D752101"/>
    <w:rsid w:val="5DA14CA4"/>
    <w:rsid w:val="5DA402F0"/>
    <w:rsid w:val="5DBE7604"/>
    <w:rsid w:val="5DD26C71"/>
    <w:rsid w:val="5DE27796"/>
    <w:rsid w:val="5DE60909"/>
    <w:rsid w:val="5DF9063C"/>
    <w:rsid w:val="5E0019CA"/>
    <w:rsid w:val="5E2D4789"/>
    <w:rsid w:val="5E331DA0"/>
    <w:rsid w:val="5E371164"/>
    <w:rsid w:val="5E457D25"/>
    <w:rsid w:val="5E5D506F"/>
    <w:rsid w:val="5E783C56"/>
    <w:rsid w:val="5E7B48A8"/>
    <w:rsid w:val="5EB50A07"/>
    <w:rsid w:val="5EB56C59"/>
    <w:rsid w:val="5EC24ED2"/>
    <w:rsid w:val="5ED54C05"/>
    <w:rsid w:val="5EF07C91"/>
    <w:rsid w:val="5EF13A09"/>
    <w:rsid w:val="5F1C2834"/>
    <w:rsid w:val="5F261904"/>
    <w:rsid w:val="5F2E2567"/>
    <w:rsid w:val="5F5C5326"/>
    <w:rsid w:val="5F7268F8"/>
    <w:rsid w:val="5F73441E"/>
    <w:rsid w:val="5F7A39FE"/>
    <w:rsid w:val="5F887EC9"/>
    <w:rsid w:val="5F9A7BFD"/>
    <w:rsid w:val="5F9C3975"/>
    <w:rsid w:val="5FAD7930"/>
    <w:rsid w:val="5FC353A5"/>
    <w:rsid w:val="5FD70E51"/>
    <w:rsid w:val="5FE01AB3"/>
    <w:rsid w:val="60193217"/>
    <w:rsid w:val="601B6F8F"/>
    <w:rsid w:val="608C5797"/>
    <w:rsid w:val="60F35816"/>
    <w:rsid w:val="60F4333C"/>
    <w:rsid w:val="6106379C"/>
    <w:rsid w:val="61273712"/>
    <w:rsid w:val="614B38A4"/>
    <w:rsid w:val="615C785F"/>
    <w:rsid w:val="617526CF"/>
    <w:rsid w:val="6175447D"/>
    <w:rsid w:val="617F354E"/>
    <w:rsid w:val="6192502F"/>
    <w:rsid w:val="619F14FA"/>
    <w:rsid w:val="61BF394A"/>
    <w:rsid w:val="61E37639"/>
    <w:rsid w:val="61F335F4"/>
    <w:rsid w:val="621E68C3"/>
    <w:rsid w:val="622639C9"/>
    <w:rsid w:val="622B0FE0"/>
    <w:rsid w:val="62314848"/>
    <w:rsid w:val="62404C02"/>
    <w:rsid w:val="627B3D15"/>
    <w:rsid w:val="628801E0"/>
    <w:rsid w:val="62A0552A"/>
    <w:rsid w:val="62A74B0A"/>
    <w:rsid w:val="62A96AD4"/>
    <w:rsid w:val="62BD60DC"/>
    <w:rsid w:val="62E573E1"/>
    <w:rsid w:val="62EC076F"/>
    <w:rsid w:val="62EE098B"/>
    <w:rsid w:val="63091321"/>
    <w:rsid w:val="630A2701"/>
    <w:rsid w:val="633A3BD0"/>
    <w:rsid w:val="634265E1"/>
    <w:rsid w:val="637F7835"/>
    <w:rsid w:val="638B61DA"/>
    <w:rsid w:val="639A01CB"/>
    <w:rsid w:val="63B55005"/>
    <w:rsid w:val="63BC2837"/>
    <w:rsid w:val="63D556A7"/>
    <w:rsid w:val="63E43B3C"/>
    <w:rsid w:val="63F016FA"/>
    <w:rsid w:val="6401649C"/>
    <w:rsid w:val="643028DD"/>
    <w:rsid w:val="645760BC"/>
    <w:rsid w:val="646031C3"/>
    <w:rsid w:val="646D3B32"/>
    <w:rsid w:val="6477675E"/>
    <w:rsid w:val="649015CE"/>
    <w:rsid w:val="64994927"/>
    <w:rsid w:val="64AD2180"/>
    <w:rsid w:val="64B96D77"/>
    <w:rsid w:val="64C5571C"/>
    <w:rsid w:val="64DB6CED"/>
    <w:rsid w:val="64DE2339"/>
    <w:rsid w:val="64EE4C72"/>
    <w:rsid w:val="650224CC"/>
    <w:rsid w:val="65314B5F"/>
    <w:rsid w:val="65363F24"/>
    <w:rsid w:val="65387C9C"/>
    <w:rsid w:val="653A7EB8"/>
    <w:rsid w:val="65444892"/>
    <w:rsid w:val="655A5E64"/>
    <w:rsid w:val="65640A91"/>
    <w:rsid w:val="65652A5B"/>
    <w:rsid w:val="65752C9E"/>
    <w:rsid w:val="65981D5A"/>
    <w:rsid w:val="65D26342"/>
    <w:rsid w:val="65EB11B2"/>
    <w:rsid w:val="65FA31A3"/>
    <w:rsid w:val="66195D1F"/>
    <w:rsid w:val="6635242D"/>
    <w:rsid w:val="66495ED8"/>
    <w:rsid w:val="666D7E19"/>
    <w:rsid w:val="668533B4"/>
    <w:rsid w:val="66A80E51"/>
    <w:rsid w:val="66AD6467"/>
    <w:rsid w:val="66C814F3"/>
    <w:rsid w:val="66CF4630"/>
    <w:rsid w:val="66DE4873"/>
    <w:rsid w:val="66EA76BB"/>
    <w:rsid w:val="66F916AD"/>
    <w:rsid w:val="672524A2"/>
    <w:rsid w:val="67277FC8"/>
    <w:rsid w:val="67564D51"/>
    <w:rsid w:val="67650AF0"/>
    <w:rsid w:val="676E3E49"/>
    <w:rsid w:val="677A27ED"/>
    <w:rsid w:val="67804D2B"/>
    <w:rsid w:val="6784366C"/>
    <w:rsid w:val="67C1666E"/>
    <w:rsid w:val="67C972D1"/>
    <w:rsid w:val="67D55C76"/>
    <w:rsid w:val="67F81964"/>
    <w:rsid w:val="67FF0F45"/>
    <w:rsid w:val="680B1697"/>
    <w:rsid w:val="680D3662"/>
    <w:rsid w:val="68420E31"/>
    <w:rsid w:val="68580655"/>
    <w:rsid w:val="68925915"/>
    <w:rsid w:val="689618A9"/>
    <w:rsid w:val="68B63CF9"/>
    <w:rsid w:val="68F640F6"/>
    <w:rsid w:val="69036813"/>
    <w:rsid w:val="69083E29"/>
    <w:rsid w:val="691E364C"/>
    <w:rsid w:val="69362744"/>
    <w:rsid w:val="693966D8"/>
    <w:rsid w:val="694F7CAA"/>
    <w:rsid w:val="695D735D"/>
    <w:rsid w:val="696C260A"/>
    <w:rsid w:val="696C43B8"/>
    <w:rsid w:val="699102C2"/>
    <w:rsid w:val="69BB0E9B"/>
    <w:rsid w:val="69C73CE4"/>
    <w:rsid w:val="69CB5582"/>
    <w:rsid w:val="69D41F5D"/>
    <w:rsid w:val="69DB153D"/>
    <w:rsid w:val="69F94E90"/>
    <w:rsid w:val="6A040A94"/>
    <w:rsid w:val="6A303637"/>
    <w:rsid w:val="6A7F636D"/>
    <w:rsid w:val="6A813E93"/>
    <w:rsid w:val="6A885221"/>
    <w:rsid w:val="6A9242F2"/>
    <w:rsid w:val="6AB73D58"/>
    <w:rsid w:val="6ABE6E95"/>
    <w:rsid w:val="6AEA5EDC"/>
    <w:rsid w:val="6B00125C"/>
    <w:rsid w:val="6B0D1BCA"/>
    <w:rsid w:val="6B0E04B9"/>
    <w:rsid w:val="6B146AB5"/>
    <w:rsid w:val="6B2D7B77"/>
    <w:rsid w:val="6B601CFA"/>
    <w:rsid w:val="6B680BAF"/>
    <w:rsid w:val="6B99345E"/>
    <w:rsid w:val="6BA20565"/>
    <w:rsid w:val="6BA73DCD"/>
    <w:rsid w:val="6BB12556"/>
    <w:rsid w:val="6BEE37AA"/>
    <w:rsid w:val="6BFA3EFD"/>
    <w:rsid w:val="6C1D7BEB"/>
    <w:rsid w:val="6C354F35"/>
    <w:rsid w:val="6C67530A"/>
    <w:rsid w:val="6C8D6DD7"/>
    <w:rsid w:val="6CB26586"/>
    <w:rsid w:val="6CB70040"/>
    <w:rsid w:val="6CBC11B2"/>
    <w:rsid w:val="6CF3094C"/>
    <w:rsid w:val="6CFA1CDB"/>
    <w:rsid w:val="6D062D75"/>
    <w:rsid w:val="6D1A412B"/>
    <w:rsid w:val="6D1E00BF"/>
    <w:rsid w:val="6D1F1741"/>
    <w:rsid w:val="6D2B458A"/>
    <w:rsid w:val="6D57712D"/>
    <w:rsid w:val="6D7B2E1B"/>
    <w:rsid w:val="6D8D2B4F"/>
    <w:rsid w:val="6D9914F3"/>
    <w:rsid w:val="6D997745"/>
    <w:rsid w:val="6D9B526C"/>
    <w:rsid w:val="6DCF3167"/>
    <w:rsid w:val="6DF20BCA"/>
    <w:rsid w:val="6E3D27C7"/>
    <w:rsid w:val="6E510020"/>
    <w:rsid w:val="6E657F3C"/>
    <w:rsid w:val="6E6733A0"/>
    <w:rsid w:val="6E881C94"/>
    <w:rsid w:val="6ED924EF"/>
    <w:rsid w:val="6EE669BA"/>
    <w:rsid w:val="6EE844E0"/>
    <w:rsid w:val="6EF72976"/>
    <w:rsid w:val="6EF94E1F"/>
    <w:rsid w:val="6F0D3F47"/>
    <w:rsid w:val="6F282B2F"/>
    <w:rsid w:val="6F375468"/>
    <w:rsid w:val="6F490CF7"/>
    <w:rsid w:val="6F4B4A6F"/>
    <w:rsid w:val="6F6F075E"/>
    <w:rsid w:val="6F9A1EC4"/>
    <w:rsid w:val="6FD66A2F"/>
    <w:rsid w:val="6FF12A18"/>
    <w:rsid w:val="6FFB0243"/>
    <w:rsid w:val="6FFD3FBC"/>
    <w:rsid w:val="70074E3A"/>
    <w:rsid w:val="700A66D9"/>
    <w:rsid w:val="700D7F77"/>
    <w:rsid w:val="7020414E"/>
    <w:rsid w:val="705838E8"/>
    <w:rsid w:val="705931BC"/>
    <w:rsid w:val="70691651"/>
    <w:rsid w:val="70812E3F"/>
    <w:rsid w:val="70860455"/>
    <w:rsid w:val="71015D2D"/>
    <w:rsid w:val="71080E6A"/>
    <w:rsid w:val="71123A97"/>
    <w:rsid w:val="71245578"/>
    <w:rsid w:val="712B31E0"/>
    <w:rsid w:val="718F6E95"/>
    <w:rsid w:val="71970440"/>
    <w:rsid w:val="71AD37BF"/>
    <w:rsid w:val="71B27028"/>
    <w:rsid w:val="71EC253A"/>
    <w:rsid w:val="71F01458"/>
    <w:rsid w:val="71F413EE"/>
    <w:rsid w:val="71F94C57"/>
    <w:rsid w:val="721D26F3"/>
    <w:rsid w:val="721D6B97"/>
    <w:rsid w:val="7231619E"/>
    <w:rsid w:val="723D0FE7"/>
    <w:rsid w:val="724C122A"/>
    <w:rsid w:val="72565C05"/>
    <w:rsid w:val="725D6F93"/>
    <w:rsid w:val="72646574"/>
    <w:rsid w:val="72691DDC"/>
    <w:rsid w:val="72802C82"/>
    <w:rsid w:val="7285473C"/>
    <w:rsid w:val="729D3834"/>
    <w:rsid w:val="72B03567"/>
    <w:rsid w:val="72B33057"/>
    <w:rsid w:val="72B62B48"/>
    <w:rsid w:val="72CB65F3"/>
    <w:rsid w:val="72D134DE"/>
    <w:rsid w:val="72D8486C"/>
    <w:rsid w:val="72E72D01"/>
    <w:rsid w:val="72EB459F"/>
    <w:rsid w:val="72F07E08"/>
    <w:rsid w:val="73306456"/>
    <w:rsid w:val="73320420"/>
    <w:rsid w:val="733817AF"/>
    <w:rsid w:val="73577E87"/>
    <w:rsid w:val="737C169B"/>
    <w:rsid w:val="73830C7C"/>
    <w:rsid w:val="73B61051"/>
    <w:rsid w:val="73BF77DA"/>
    <w:rsid w:val="73CA0659"/>
    <w:rsid w:val="73DC65DE"/>
    <w:rsid w:val="73DE5EB2"/>
    <w:rsid w:val="73E6120B"/>
    <w:rsid w:val="73E7745D"/>
    <w:rsid w:val="740718AD"/>
    <w:rsid w:val="741713C4"/>
    <w:rsid w:val="741E2752"/>
    <w:rsid w:val="74424693"/>
    <w:rsid w:val="74640AAD"/>
    <w:rsid w:val="74716D26"/>
    <w:rsid w:val="747607E0"/>
    <w:rsid w:val="74784559"/>
    <w:rsid w:val="74820F33"/>
    <w:rsid w:val="749B3DA3"/>
    <w:rsid w:val="74B135C7"/>
    <w:rsid w:val="74BB61F3"/>
    <w:rsid w:val="74CB0B2C"/>
    <w:rsid w:val="74D6302D"/>
    <w:rsid w:val="752124FA"/>
    <w:rsid w:val="75220020"/>
    <w:rsid w:val="752E4C17"/>
    <w:rsid w:val="755328D0"/>
    <w:rsid w:val="75660855"/>
    <w:rsid w:val="75722D56"/>
    <w:rsid w:val="757C5983"/>
    <w:rsid w:val="75802AD7"/>
    <w:rsid w:val="758B3E18"/>
    <w:rsid w:val="758D7B90"/>
    <w:rsid w:val="7590714F"/>
    <w:rsid w:val="75AB6268"/>
    <w:rsid w:val="75F06371"/>
    <w:rsid w:val="76534C90"/>
    <w:rsid w:val="765863F0"/>
    <w:rsid w:val="76593F16"/>
    <w:rsid w:val="767D5E56"/>
    <w:rsid w:val="76805946"/>
    <w:rsid w:val="76BF646F"/>
    <w:rsid w:val="76C9109B"/>
    <w:rsid w:val="76D17F50"/>
    <w:rsid w:val="76DE441B"/>
    <w:rsid w:val="76E557A9"/>
    <w:rsid w:val="76EA2DC0"/>
    <w:rsid w:val="76EC6B38"/>
    <w:rsid w:val="7702635B"/>
    <w:rsid w:val="770C0F88"/>
    <w:rsid w:val="771542E1"/>
    <w:rsid w:val="77600663"/>
    <w:rsid w:val="779276DF"/>
    <w:rsid w:val="77933457"/>
    <w:rsid w:val="779A47E6"/>
    <w:rsid w:val="77AE29E4"/>
    <w:rsid w:val="77BC29AE"/>
    <w:rsid w:val="77BF249E"/>
    <w:rsid w:val="77D25D2E"/>
    <w:rsid w:val="77D45E3D"/>
    <w:rsid w:val="77D71596"/>
    <w:rsid w:val="77DA2E34"/>
    <w:rsid w:val="77E31CE9"/>
    <w:rsid w:val="77EB5041"/>
    <w:rsid w:val="77FA34D6"/>
    <w:rsid w:val="78450BF6"/>
    <w:rsid w:val="7851759A"/>
    <w:rsid w:val="786170B2"/>
    <w:rsid w:val="78654DF4"/>
    <w:rsid w:val="787709AC"/>
    <w:rsid w:val="788A03B6"/>
    <w:rsid w:val="78931961"/>
    <w:rsid w:val="78972AD3"/>
    <w:rsid w:val="78A43B6E"/>
    <w:rsid w:val="78B673FD"/>
    <w:rsid w:val="78BB0EB8"/>
    <w:rsid w:val="78C22246"/>
    <w:rsid w:val="78DB6168"/>
    <w:rsid w:val="78E81581"/>
    <w:rsid w:val="78EC2E1F"/>
    <w:rsid w:val="790E0FE8"/>
    <w:rsid w:val="79132AA2"/>
    <w:rsid w:val="79295E21"/>
    <w:rsid w:val="79382508"/>
    <w:rsid w:val="7947274B"/>
    <w:rsid w:val="79517126"/>
    <w:rsid w:val="795B3A8A"/>
    <w:rsid w:val="795F1843"/>
    <w:rsid w:val="796230E1"/>
    <w:rsid w:val="798968C0"/>
    <w:rsid w:val="79A33E26"/>
    <w:rsid w:val="79C97604"/>
    <w:rsid w:val="79CB512B"/>
    <w:rsid w:val="79E41D48"/>
    <w:rsid w:val="7A010B4C"/>
    <w:rsid w:val="7A081EDB"/>
    <w:rsid w:val="7A3031E0"/>
    <w:rsid w:val="7A4168A0"/>
    <w:rsid w:val="7A923E9A"/>
    <w:rsid w:val="7A9814B1"/>
    <w:rsid w:val="7AB636E5"/>
    <w:rsid w:val="7AE04C06"/>
    <w:rsid w:val="7AEF4E49"/>
    <w:rsid w:val="7AF91823"/>
    <w:rsid w:val="7B113011"/>
    <w:rsid w:val="7B1B5C3E"/>
    <w:rsid w:val="7B735A7A"/>
    <w:rsid w:val="7B7535A0"/>
    <w:rsid w:val="7BE91898"/>
    <w:rsid w:val="7BF30969"/>
    <w:rsid w:val="7BF70459"/>
    <w:rsid w:val="7C06244A"/>
    <w:rsid w:val="7C7C270C"/>
    <w:rsid w:val="7C8613AC"/>
    <w:rsid w:val="7C9061B7"/>
    <w:rsid w:val="7C914409"/>
    <w:rsid w:val="7CAA7279"/>
    <w:rsid w:val="7CD95DB0"/>
    <w:rsid w:val="7CDB38D7"/>
    <w:rsid w:val="7CDE5175"/>
    <w:rsid w:val="7CE00EED"/>
    <w:rsid w:val="7CE81B50"/>
    <w:rsid w:val="7CF14EA8"/>
    <w:rsid w:val="7D1B0177"/>
    <w:rsid w:val="7D32526E"/>
    <w:rsid w:val="7D366D5F"/>
    <w:rsid w:val="7D3E5C13"/>
    <w:rsid w:val="7D3E79C1"/>
    <w:rsid w:val="7D494CE4"/>
    <w:rsid w:val="7D5B2E3A"/>
    <w:rsid w:val="7D5D44CB"/>
    <w:rsid w:val="7D5F62B6"/>
    <w:rsid w:val="7D676F18"/>
    <w:rsid w:val="7D6A6A08"/>
    <w:rsid w:val="7D807FDA"/>
    <w:rsid w:val="7D8201F6"/>
    <w:rsid w:val="7D8E26F7"/>
    <w:rsid w:val="7D965A4F"/>
    <w:rsid w:val="7D9677FD"/>
    <w:rsid w:val="7DBF4FA6"/>
    <w:rsid w:val="7DD50326"/>
    <w:rsid w:val="7DEA33F8"/>
    <w:rsid w:val="7DEC566F"/>
    <w:rsid w:val="7DF06F0E"/>
    <w:rsid w:val="7E2D1F10"/>
    <w:rsid w:val="7E527BC8"/>
    <w:rsid w:val="7E635932"/>
    <w:rsid w:val="7E837D82"/>
    <w:rsid w:val="7E941F8F"/>
    <w:rsid w:val="7E9E4BBC"/>
    <w:rsid w:val="7EB42631"/>
    <w:rsid w:val="7EB919F5"/>
    <w:rsid w:val="7EBA751C"/>
    <w:rsid w:val="7ED17DFF"/>
    <w:rsid w:val="7F0569E9"/>
    <w:rsid w:val="7F111831"/>
    <w:rsid w:val="7F192494"/>
    <w:rsid w:val="7F2552DD"/>
    <w:rsid w:val="7F3B68AE"/>
    <w:rsid w:val="7F503682"/>
    <w:rsid w:val="7F54171E"/>
    <w:rsid w:val="7F606315"/>
    <w:rsid w:val="7F6D27E0"/>
    <w:rsid w:val="7F8813C8"/>
    <w:rsid w:val="7F8C2C66"/>
    <w:rsid w:val="7F9D1317"/>
    <w:rsid w:val="7FC20D7E"/>
    <w:rsid w:val="7FE505C8"/>
    <w:rsid w:val="7FEB2083"/>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iPriority="0" w:semiHidden="0" w:name="index 5"/>
    <w:lsdException w:qFormat="1"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4"/>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4">
    <w:name w:val="heading 2"/>
    <w:basedOn w:val="1"/>
    <w:next w:val="1"/>
    <w:link w:val="100"/>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5">
    <w:name w:val="heading 3"/>
    <w:basedOn w:val="1"/>
    <w:next w:val="1"/>
    <w:qFormat/>
    <w:uiPriority w:val="0"/>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paragraph" w:styleId="6">
    <w:name w:val="heading 4"/>
    <w:basedOn w:val="1"/>
    <w:next w:val="1"/>
    <w:link w:val="125"/>
    <w:qFormat/>
    <w:uiPriority w:val="0"/>
    <w:pPr>
      <w:numPr>
        <w:ilvl w:val="3"/>
        <w:numId w:val="1"/>
      </w:numPr>
      <w:tabs>
        <w:tab w:val="left" w:pos="360"/>
      </w:tabs>
      <w:adjustRightInd w:val="0"/>
      <w:spacing w:before="120" w:line="360" w:lineRule="auto"/>
      <w:textAlignment w:val="baseline"/>
      <w:outlineLvl w:val="3"/>
    </w:pPr>
    <w:rPr>
      <w:rFonts w:ascii="Arial" w:hAnsi="Arial" w:eastAsia="黑体"/>
      <w:kern w:val="0"/>
      <w:sz w:val="28"/>
      <w:szCs w:val="20"/>
    </w:rPr>
  </w:style>
  <w:style w:type="paragraph" w:styleId="7">
    <w:name w:val="heading 5"/>
    <w:basedOn w:val="1"/>
    <w:next w:val="1"/>
    <w:link w:val="114"/>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20"/>
    <w:qFormat/>
    <w:uiPriority w:val="0"/>
    <w:pPr>
      <w:keepNext/>
      <w:keepLines/>
      <w:tabs>
        <w:tab w:val="left" w:pos="2854"/>
      </w:tabs>
      <w:spacing w:before="240" w:after="64" w:line="319" w:lineRule="auto"/>
      <w:ind w:left="2854" w:hanging="1152"/>
      <w:outlineLvl w:val="5"/>
    </w:pPr>
    <w:rPr>
      <w:rFonts w:ascii="Arial" w:hAnsi="Arial" w:eastAsia="黑体"/>
      <w:b/>
      <w:bCs/>
      <w:sz w:val="24"/>
    </w:rPr>
  </w:style>
  <w:style w:type="paragraph" w:styleId="9">
    <w:name w:val="heading 7"/>
    <w:basedOn w:val="1"/>
    <w:next w:val="1"/>
    <w:link w:val="121"/>
    <w:qFormat/>
    <w:uiPriority w:val="0"/>
    <w:pPr>
      <w:keepNext/>
      <w:keepLines/>
      <w:tabs>
        <w:tab w:val="left" w:pos="2998"/>
      </w:tabs>
      <w:spacing w:before="240" w:after="64" w:line="319" w:lineRule="auto"/>
      <w:ind w:left="2997" w:hanging="1296"/>
      <w:outlineLvl w:val="6"/>
    </w:pPr>
    <w:rPr>
      <w:b/>
      <w:bCs/>
      <w:sz w:val="24"/>
    </w:rPr>
  </w:style>
  <w:style w:type="paragraph" w:styleId="10">
    <w:name w:val="heading 8"/>
    <w:basedOn w:val="1"/>
    <w:next w:val="1"/>
    <w:link w:val="122"/>
    <w:qFormat/>
    <w:uiPriority w:val="0"/>
    <w:pPr>
      <w:keepNext/>
      <w:keepLines/>
      <w:tabs>
        <w:tab w:val="left" w:pos="3142"/>
      </w:tabs>
      <w:spacing w:before="240" w:after="64" w:line="319" w:lineRule="auto"/>
      <w:ind w:left="3142" w:hanging="1440"/>
      <w:outlineLvl w:val="7"/>
    </w:pPr>
    <w:rPr>
      <w:rFonts w:ascii="Arial" w:hAnsi="Arial" w:eastAsia="黑体"/>
      <w:sz w:val="24"/>
    </w:rPr>
  </w:style>
  <w:style w:type="paragraph" w:styleId="11">
    <w:name w:val="heading 9"/>
    <w:basedOn w:val="1"/>
    <w:next w:val="1"/>
    <w:link w:val="123"/>
    <w:qFormat/>
    <w:uiPriority w:val="0"/>
    <w:pPr>
      <w:keepNext/>
      <w:keepLines/>
      <w:tabs>
        <w:tab w:val="left" w:pos="3286"/>
      </w:tabs>
      <w:spacing w:before="240" w:after="64" w:line="319" w:lineRule="auto"/>
      <w:ind w:left="3286" w:hanging="1584"/>
      <w:outlineLvl w:val="8"/>
    </w:pPr>
    <w:rPr>
      <w:rFonts w:ascii="Arial" w:hAnsi="Arial" w:eastAsia="黑体"/>
      <w:sz w:val="24"/>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6"/>
    <w:qFormat/>
    <w:uiPriority w:val="99"/>
    <w:rPr>
      <w:rFonts w:ascii="金山简黑体" w:hAnsi="金山简黑体" w:eastAsia="金山简黑体"/>
      <w:b/>
      <w:spacing w:val="-8"/>
      <w:sz w:val="44"/>
      <w:szCs w:val="20"/>
    </w:rPr>
  </w:style>
  <w:style w:type="paragraph" w:styleId="12">
    <w:name w:val="toc 7"/>
    <w:basedOn w:val="1"/>
    <w:next w:val="1"/>
    <w:qFormat/>
    <w:uiPriority w:val="39"/>
    <w:pPr>
      <w:ind w:left="1260"/>
      <w:jc w:val="left"/>
    </w:pPr>
    <w:rPr>
      <w:sz w:val="18"/>
      <w:szCs w:val="18"/>
    </w:rPr>
  </w:style>
  <w:style w:type="paragraph" w:styleId="13">
    <w:name w:val="index 8"/>
    <w:basedOn w:val="1"/>
    <w:next w:val="1"/>
    <w:qFormat/>
    <w:uiPriority w:val="0"/>
    <w:pPr>
      <w:ind w:left="1400" w:leftChars="1400"/>
    </w:pPr>
  </w:style>
  <w:style w:type="paragraph" w:styleId="14">
    <w:name w:val="Normal Indent"/>
    <w:basedOn w:val="1"/>
    <w:next w:val="1"/>
    <w:link w:val="97"/>
    <w:qFormat/>
    <w:uiPriority w:val="0"/>
    <w:pPr>
      <w:ind w:firstLine="420"/>
    </w:pPr>
    <w:rPr>
      <w:szCs w:val="20"/>
    </w:rPr>
  </w:style>
  <w:style w:type="paragraph" w:styleId="15">
    <w:name w:val="caption"/>
    <w:basedOn w:val="1"/>
    <w:next w:val="1"/>
    <w:qFormat/>
    <w:uiPriority w:val="0"/>
    <w:pPr>
      <w:spacing w:line="360" w:lineRule="auto"/>
    </w:pPr>
    <w:rPr>
      <w:rFonts w:ascii="Cambria" w:hAnsi="Cambria" w:eastAsia="黑体"/>
      <w:sz w:val="20"/>
      <w:szCs w:val="20"/>
    </w:rPr>
  </w:style>
  <w:style w:type="paragraph" w:styleId="16">
    <w:name w:val="index 5"/>
    <w:basedOn w:val="1"/>
    <w:next w:val="1"/>
    <w:unhideWhenUsed/>
    <w:qFormat/>
    <w:uiPriority w:val="0"/>
    <w:pPr>
      <w:ind w:left="800" w:leftChars="800"/>
    </w:pPr>
  </w:style>
  <w:style w:type="paragraph" w:styleId="17">
    <w:name w:val="List Bullet"/>
    <w:basedOn w:val="1"/>
    <w:qFormat/>
    <w:uiPriority w:val="0"/>
    <w:pPr>
      <w:numPr>
        <w:ilvl w:val="0"/>
        <w:numId w:val="2"/>
      </w:numPr>
      <w:tabs>
        <w:tab w:val="left" w:pos="420"/>
      </w:tabs>
      <w:adjustRightInd w:val="0"/>
      <w:spacing w:beforeLines="50" w:line="360" w:lineRule="auto"/>
      <w:ind w:left="0" w:firstLine="540"/>
      <w:textAlignment w:val="baseline"/>
    </w:pPr>
    <w:rPr>
      <w:rFonts w:ascii="宋体"/>
      <w:color w:val="000000"/>
      <w:sz w:val="24"/>
      <w:szCs w:val="20"/>
    </w:rPr>
  </w:style>
  <w:style w:type="paragraph" w:styleId="18">
    <w:name w:val="Document Map"/>
    <w:basedOn w:val="1"/>
    <w:link w:val="189"/>
    <w:qFormat/>
    <w:uiPriority w:val="0"/>
    <w:pPr>
      <w:shd w:val="clear" w:color="auto" w:fill="000080"/>
    </w:pPr>
  </w:style>
  <w:style w:type="paragraph" w:styleId="19">
    <w:name w:val="annotation text"/>
    <w:basedOn w:val="1"/>
    <w:link w:val="182"/>
    <w:qFormat/>
    <w:uiPriority w:val="0"/>
    <w:pPr>
      <w:jc w:val="left"/>
    </w:pPr>
  </w:style>
  <w:style w:type="paragraph" w:styleId="20">
    <w:name w:val="index 6"/>
    <w:basedOn w:val="1"/>
    <w:next w:val="1"/>
    <w:unhideWhenUsed/>
    <w:qFormat/>
    <w:uiPriority w:val="0"/>
    <w:pPr>
      <w:ind w:left="1000" w:leftChars="1000"/>
    </w:pPr>
  </w:style>
  <w:style w:type="paragraph" w:styleId="21">
    <w:name w:val="Body Text 3"/>
    <w:basedOn w:val="1"/>
    <w:link w:val="231"/>
    <w:qFormat/>
    <w:uiPriority w:val="0"/>
    <w:rPr>
      <w:sz w:val="24"/>
    </w:rPr>
  </w:style>
  <w:style w:type="paragraph" w:styleId="22">
    <w:name w:val="Body Text Indent"/>
    <w:basedOn w:val="1"/>
    <w:link w:val="192"/>
    <w:qFormat/>
    <w:uiPriority w:val="0"/>
    <w:pPr>
      <w:spacing w:line="200" w:lineRule="exact"/>
      <w:ind w:firstLine="301"/>
    </w:pPr>
    <w:rPr>
      <w:rFonts w:ascii="宋体"/>
      <w:spacing w:val="-4"/>
      <w:sz w:val="18"/>
      <w:szCs w:val="20"/>
    </w:rPr>
  </w:style>
  <w:style w:type="paragraph" w:styleId="23">
    <w:name w:val="List 2"/>
    <w:basedOn w:val="1"/>
    <w:qFormat/>
    <w:uiPriority w:val="0"/>
    <w:pPr>
      <w:adjustRightInd w:val="0"/>
      <w:ind w:left="840" w:hanging="420"/>
      <w:textAlignment w:val="baseline"/>
    </w:pPr>
    <w:rPr>
      <w:szCs w:val="20"/>
    </w:rPr>
  </w:style>
  <w:style w:type="paragraph" w:styleId="24">
    <w:name w:val="Block Text"/>
    <w:basedOn w:val="1"/>
    <w:next w:val="1"/>
    <w:unhideWhenUsed/>
    <w:qFormat/>
    <w:uiPriority w:val="99"/>
    <w:pPr>
      <w:spacing w:after="120"/>
      <w:ind w:left="1440" w:leftChars="700" w:right="1440" w:rightChars="700"/>
    </w:pPr>
  </w:style>
  <w:style w:type="paragraph" w:styleId="25">
    <w:name w:val="List Bullet 2"/>
    <w:basedOn w:val="1"/>
    <w:qFormat/>
    <w:uiPriority w:val="0"/>
    <w:pPr>
      <w:adjustRightInd w:val="0"/>
      <w:spacing w:before="156" w:afterLines="50" w:line="360" w:lineRule="auto"/>
      <w:jc w:val="center"/>
      <w:textAlignment w:val="baseline"/>
    </w:pPr>
    <w:rPr>
      <w:rFonts w:ascii="宋体"/>
      <w:sz w:val="24"/>
      <w:szCs w:val="20"/>
    </w:rPr>
  </w:style>
  <w:style w:type="paragraph" w:styleId="26">
    <w:name w:val="index 4"/>
    <w:basedOn w:val="1"/>
    <w:next w:val="1"/>
    <w:qFormat/>
    <w:uiPriority w:val="0"/>
    <w:pPr>
      <w:ind w:left="600" w:leftChars="600"/>
    </w:pPr>
  </w:style>
  <w:style w:type="paragraph" w:styleId="27">
    <w:name w:val="toc 5"/>
    <w:basedOn w:val="1"/>
    <w:next w:val="1"/>
    <w:qFormat/>
    <w:uiPriority w:val="39"/>
    <w:pPr>
      <w:ind w:left="840"/>
      <w:jc w:val="left"/>
    </w:pPr>
    <w:rPr>
      <w:sz w:val="18"/>
      <w:szCs w:val="18"/>
    </w:rPr>
  </w:style>
  <w:style w:type="paragraph" w:styleId="28">
    <w:name w:val="toc 3"/>
    <w:basedOn w:val="1"/>
    <w:next w:val="1"/>
    <w:qFormat/>
    <w:uiPriority w:val="39"/>
    <w:pPr>
      <w:ind w:left="300" w:leftChars="300"/>
      <w:jc w:val="left"/>
    </w:pPr>
    <w:rPr>
      <w:iCs/>
      <w:szCs w:val="20"/>
    </w:rPr>
  </w:style>
  <w:style w:type="paragraph" w:styleId="29">
    <w:name w:val="Plain Text"/>
    <w:basedOn w:val="1"/>
    <w:next w:val="1"/>
    <w:link w:val="79"/>
    <w:qFormat/>
    <w:uiPriority w:val="0"/>
    <w:rPr>
      <w:rFonts w:ascii="宋体"/>
      <w:szCs w:val="20"/>
    </w:rPr>
  </w:style>
  <w:style w:type="paragraph" w:styleId="30">
    <w:name w:val="toc 8"/>
    <w:basedOn w:val="1"/>
    <w:next w:val="1"/>
    <w:qFormat/>
    <w:uiPriority w:val="39"/>
    <w:pPr>
      <w:ind w:left="1470"/>
      <w:jc w:val="left"/>
    </w:pPr>
    <w:rPr>
      <w:sz w:val="18"/>
      <w:szCs w:val="18"/>
    </w:rPr>
  </w:style>
  <w:style w:type="paragraph" w:styleId="31">
    <w:name w:val="index 3"/>
    <w:basedOn w:val="1"/>
    <w:next w:val="1"/>
    <w:qFormat/>
    <w:uiPriority w:val="0"/>
    <w:pPr>
      <w:ind w:left="400" w:leftChars="400"/>
    </w:pPr>
  </w:style>
  <w:style w:type="paragraph" w:styleId="32">
    <w:name w:val="Date"/>
    <w:basedOn w:val="1"/>
    <w:next w:val="1"/>
    <w:link w:val="193"/>
    <w:qFormat/>
    <w:uiPriority w:val="0"/>
    <w:pPr>
      <w:ind w:left="100" w:leftChars="2500"/>
    </w:pPr>
  </w:style>
  <w:style w:type="paragraph" w:styleId="33">
    <w:name w:val="Body Text Indent 2"/>
    <w:basedOn w:val="1"/>
    <w:link w:val="194"/>
    <w:qFormat/>
    <w:uiPriority w:val="0"/>
    <w:pPr>
      <w:spacing w:after="120" w:line="480" w:lineRule="auto"/>
      <w:ind w:left="200" w:leftChars="200"/>
    </w:pPr>
  </w:style>
  <w:style w:type="paragraph" w:styleId="34">
    <w:name w:val="Balloon Text"/>
    <w:basedOn w:val="1"/>
    <w:link w:val="103"/>
    <w:qFormat/>
    <w:uiPriority w:val="0"/>
    <w:rPr>
      <w:sz w:val="18"/>
      <w:szCs w:val="18"/>
    </w:rPr>
  </w:style>
  <w:style w:type="paragraph" w:styleId="35">
    <w:name w:val="footer"/>
    <w:basedOn w:val="1"/>
    <w:link w:val="113"/>
    <w:qFormat/>
    <w:uiPriority w:val="0"/>
    <w:pPr>
      <w:tabs>
        <w:tab w:val="center" w:pos="4153"/>
        <w:tab w:val="right" w:pos="8306"/>
      </w:tabs>
      <w:snapToGrid w:val="0"/>
      <w:jc w:val="left"/>
    </w:pPr>
    <w:rPr>
      <w:rFonts w:ascii="宋体"/>
      <w:sz w:val="18"/>
      <w:szCs w:val="20"/>
    </w:rPr>
  </w:style>
  <w:style w:type="paragraph" w:styleId="36">
    <w:name w:val="envelope return"/>
    <w:basedOn w:val="1"/>
    <w:qFormat/>
    <w:uiPriority w:val="0"/>
    <w:pPr>
      <w:snapToGrid w:val="0"/>
    </w:pPr>
    <w:rPr>
      <w:rFonts w:ascii="Arial" w:hAnsi="Arial"/>
    </w:rPr>
  </w:style>
  <w:style w:type="paragraph" w:styleId="37">
    <w:name w:val="header"/>
    <w:basedOn w:val="1"/>
    <w:link w:val="102"/>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adjustRightInd w:val="0"/>
      <w:spacing w:before="120" w:after="120"/>
      <w:ind w:firstLine="50" w:firstLineChars="50"/>
      <w:jc w:val="left"/>
      <w:outlineLvl w:val="0"/>
    </w:pPr>
    <w:rPr>
      <w:bCs/>
      <w:caps/>
      <w:szCs w:val="20"/>
    </w:rPr>
  </w:style>
  <w:style w:type="paragraph" w:styleId="39">
    <w:name w:val="toc 4"/>
    <w:basedOn w:val="1"/>
    <w:next w:val="1"/>
    <w:qFormat/>
    <w:uiPriority w:val="39"/>
    <w:pPr>
      <w:ind w:left="630"/>
      <w:jc w:val="left"/>
    </w:pPr>
    <w:rPr>
      <w:sz w:val="18"/>
      <w:szCs w:val="18"/>
    </w:rPr>
  </w:style>
  <w:style w:type="paragraph" w:styleId="40">
    <w:name w:val="index heading"/>
    <w:basedOn w:val="1"/>
    <w:next w:val="41"/>
    <w:qFormat/>
    <w:uiPriority w:val="0"/>
  </w:style>
  <w:style w:type="paragraph" w:styleId="41">
    <w:name w:val="index 1"/>
    <w:basedOn w:val="1"/>
    <w:next w:val="1"/>
    <w:qFormat/>
    <w:uiPriority w:val="0"/>
  </w:style>
  <w:style w:type="paragraph" w:styleId="42">
    <w:name w:val="Subtitle"/>
    <w:basedOn w:val="1"/>
    <w:link w:val="207"/>
    <w:qFormat/>
    <w:uiPriority w:val="0"/>
    <w:pPr>
      <w:spacing w:line="360" w:lineRule="auto"/>
      <w:ind w:firstLine="200" w:firstLineChars="200"/>
    </w:pPr>
    <w:rPr>
      <w:rFonts w:ascii="宋体" w:hAnsi="宋体"/>
      <w:bCs/>
      <w:kern w:val="28"/>
      <w:szCs w:val="32"/>
    </w:rPr>
  </w:style>
  <w:style w:type="paragraph" w:styleId="43">
    <w:name w:val="toc 6"/>
    <w:basedOn w:val="1"/>
    <w:next w:val="1"/>
    <w:qFormat/>
    <w:uiPriority w:val="39"/>
    <w:pPr>
      <w:ind w:left="1050"/>
      <w:jc w:val="left"/>
    </w:pPr>
    <w:rPr>
      <w:sz w:val="18"/>
      <w:szCs w:val="18"/>
    </w:rPr>
  </w:style>
  <w:style w:type="paragraph" w:styleId="44">
    <w:name w:val="Body Text Indent 3"/>
    <w:basedOn w:val="1"/>
    <w:link w:val="190"/>
    <w:qFormat/>
    <w:uiPriority w:val="0"/>
    <w:pPr>
      <w:spacing w:line="400" w:lineRule="exact"/>
      <w:ind w:left="360"/>
    </w:pPr>
    <w:rPr>
      <w:sz w:val="24"/>
    </w:rPr>
  </w:style>
  <w:style w:type="paragraph" w:styleId="45">
    <w:name w:val="index 7"/>
    <w:basedOn w:val="1"/>
    <w:next w:val="1"/>
    <w:qFormat/>
    <w:uiPriority w:val="0"/>
    <w:pPr>
      <w:ind w:left="1200" w:leftChars="1200"/>
    </w:pPr>
  </w:style>
  <w:style w:type="paragraph" w:styleId="46">
    <w:name w:val="index 9"/>
    <w:basedOn w:val="1"/>
    <w:next w:val="1"/>
    <w:qFormat/>
    <w:uiPriority w:val="0"/>
    <w:pPr>
      <w:ind w:left="1600" w:leftChars="1600"/>
    </w:pPr>
  </w:style>
  <w:style w:type="paragraph" w:styleId="47">
    <w:name w:val="toc 2"/>
    <w:basedOn w:val="1"/>
    <w:next w:val="1"/>
    <w:qFormat/>
    <w:uiPriority w:val="39"/>
    <w:pPr>
      <w:tabs>
        <w:tab w:val="right" w:leader="dot" w:pos="9344"/>
      </w:tabs>
      <w:ind w:left="200" w:leftChars="200"/>
      <w:jc w:val="left"/>
    </w:pPr>
    <w:rPr>
      <w:smallCaps/>
      <w:szCs w:val="20"/>
    </w:rPr>
  </w:style>
  <w:style w:type="paragraph" w:styleId="48">
    <w:name w:val="toc 9"/>
    <w:basedOn w:val="1"/>
    <w:next w:val="1"/>
    <w:qFormat/>
    <w:uiPriority w:val="39"/>
    <w:pPr>
      <w:ind w:left="1680"/>
      <w:jc w:val="left"/>
    </w:pPr>
    <w:rPr>
      <w:sz w:val="18"/>
      <w:szCs w:val="18"/>
    </w:rPr>
  </w:style>
  <w:style w:type="paragraph" w:styleId="49">
    <w:name w:val="Body Text 2"/>
    <w:basedOn w:val="1"/>
    <w:link w:val="195"/>
    <w:qFormat/>
    <w:uiPriority w:val="0"/>
    <w:rPr>
      <w:rFonts w:ascii="宋体"/>
      <w:sz w:val="13"/>
      <w:szCs w:val="20"/>
    </w:rPr>
  </w:style>
  <w:style w:type="paragraph" w:styleId="50">
    <w:name w:val="HTML Preformatted"/>
    <w:basedOn w:val="1"/>
    <w:link w:val="217"/>
    <w:qFormat/>
    <w:uiPriority w:val="0"/>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1620"/>
      </w:tabs>
      <w:ind w:left="0" w:firstLine="0"/>
      <w:jc w:val="left"/>
    </w:pPr>
    <w:rPr>
      <w:rFonts w:ascii="宋体" w:cs="宋体"/>
      <w:kern w:val="0"/>
      <w:sz w:val="24"/>
    </w:rPr>
  </w:style>
  <w:style w:type="paragraph" w:styleId="5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2">
    <w:name w:val="index 2"/>
    <w:basedOn w:val="1"/>
    <w:next w:val="1"/>
    <w:qFormat/>
    <w:uiPriority w:val="0"/>
    <w:pPr>
      <w:ind w:left="200" w:leftChars="200"/>
    </w:pPr>
  </w:style>
  <w:style w:type="paragraph" w:styleId="53">
    <w:name w:val="Title"/>
    <w:basedOn w:val="1"/>
    <w:next w:val="1"/>
    <w:link w:val="214"/>
    <w:qFormat/>
    <w:uiPriority w:val="0"/>
    <w:pPr>
      <w:tabs>
        <w:tab w:val="left" w:pos="0"/>
      </w:tabs>
      <w:spacing w:line="560" w:lineRule="exact"/>
      <w:ind w:left="432" w:hanging="432"/>
      <w:jc w:val="center"/>
      <w:outlineLvl w:val="0"/>
    </w:pPr>
    <w:rPr>
      <w:rFonts w:ascii="Abadi MT Condensed Light" w:hAnsi="Abadi MT Condensed Light" w:eastAsia="黑体"/>
      <w:b/>
      <w:sz w:val="32"/>
      <w:szCs w:val="20"/>
    </w:rPr>
  </w:style>
  <w:style w:type="paragraph" w:styleId="54">
    <w:name w:val="annotation subject"/>
    <w:basedOn w:val="19"/>
    <w:next w:val="19"/>
    <w:link w:val="219"/>
    <w:qFormat/>
    <w:uiPriority w:val="0"/>
    <w:rPr>
      <w:b/>
      <w:bCs/>
    </w:rPr>
  </w:style>
  <w:style w:type="paragraph" w:styleId="55">
    <w:name w:val="Body Text First Indent"/>
    <w:basedOn w:val="1"/>
    <w:link w:val="230"/>
    <w:qFormat/>
    <w:uiPriority w:val="0"/>
    <w:pPr>
      <w:spacing w:after="120"/>
      <w:ind w:firstLine="420" w:firstLineChars="100"/>
    </w:pPr>
    <w:rPr>
      <w:b/>
    </w:rPr>
  </w:style>
  <w:style w:type="paragraph" w:styleId="56">
    <w:name w:val="Body Text First Indent 2"/>
    <w:basedOn w:val="22"/>
    <w:next w:val="24"/>
    <w:link w:val="609"/>
    <w:qFormat/>
    <w:uiPriority w:val="0"/>
    <w:pPr>
      <w:tabs>
        <w:tab w:val="left" w:pos="1545"/>
      </w:tabs>
      <w:spacing w:line="240" w:lineRule="auto"/>
      <w:ind w:left="420" w:firstLine="420" w:firstLineChars="200"/>
      <w:jc w:val="left"/>
    </w:pPr>
    <w:rPr>
      <w:rFonts w:ascii="Times New Roman"/>
      <w:spacing w:val="0"/>
      <w:sz w:val="30"/>
      <w:szCs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22"/>
    <w:rPr>
      <w:b/>
      <w:bCs/>
    </w:rPr>
  </w:style>
  <w:style w:type="character" w:styleId="61">
    <w:name w:val="page number"/>
    <w:basedOn w:val="59"/>
    <w:qFormat/>
    <w:uiPriority w:val="0"/>
  </w:style>
  <w:style w:type="character" w:styleId="62">
    <w:name w:val="FollowedHyperlink"/>
    <w:basedOn w:val="59"/>
    <w:qFormat/>
    <w:uiPriority w:val="99"/>
    <w:rPr>
      <w:color w:val="555555"/>
      <w:u w:val="none"/>
    </w:rPr>
  </w:style>
  <w:style w:type="character" w:styleId="63">
    <w:name w:val="Emphasis"/>
    <w:qFormat/>
    <w:uiPriority w:val="0"/>
    <w:rPr>
      <w:i/>
      <w:iCs/>
    </w:rPr>
  </w:style>
  <w:style w:type="character" w:styleId="64">
    <w:name w:val="Hyperlink"/>
    <w:basedOn w:val="59"/>
    <w:qFormat/>
    <w:uiPriority w:val="99"/>
    <w:rPr>
      <w:color w:val="555555"/>
      <w:u w:val="none"/>
    </w:rPr>
  </w:style>
  <w:style w:type="character" w:styleId="65">
    <w:name w:val="HTML Code"/>
    <w:basedOn w:val="59"/>
    <w:unhideWhenUsed/>
    <w:qFormat/>
    <w:uiPriority w:val="99"/>
    <w:rPr>
      <w:rFonts w:ascii="Courier New" w:hAnsi="Courier New"/>
      <w:sz w:val="20"/>
    </w:rPr>
  </w:style>
  <w:style w:type="character" w:styleId="66">
    <w:name w:val="annotation reference"/>
    <w:qFormat/>
    <w:uiPriority w:val="0"/>
    <w:rPr>
      <w:sz w:val="21"/>
      <w:szCs w:val="21"/>
    </w:rPr>
  </w:style>
  <w:style w:type="paragraph" w:customStyle="1" w:styleId="67">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68">
    <w:name w:val="g3"/>
    <w:basedOn w:val="1"/>
    <w:qFormat/>
    <w:uiPriority w:val="0"/>
    <w:pPr>
      <w:widowControl/>
      <w:spacing w:before="100" w:beforeAutospacing="1" w:after="100" w:afterAutospacing="1" w:line="675" w:lineRule="atLeast"/>
      <w:jc w:val="left"/>
    </w:pPr>
    <w:rPr>
      <w:rFonts w:ascii="华文中宋" w:hAnsi="华文中宋" w:eastAsia="华文中宋"/>
      <w:kern w:val="0"/>
      <w:sz w:val="42"/>
      <w:szCs w:val="42"/>
    </w:rPr>
  </w:style>
  <w:style w:type="paragraph" w:customStyle="1" w:styleId="69">
    <w:name w:val="样式1"/>
    <w:basedOn w:val="4"/>
    <w:qFormat/>
    <w:uiPriority w:val="0"/>
  </w:style>
  <w:style w:type="paragraph" w:customStyle="1" w:styleId="70">
    <w:name w:val="样式2"/>
    <w:basedOn w:val="4"/>
    <w:qFormat/>
    <w:uiPriority w:val="0"/>
    <w:pPr>
      <w:spacing w:line="440" w:lineRule="exact"/>
      <w:jc w:val="center"/>
    </w:pPr>
    <w:rPr>
      <w:rFonts w:ascii="宋体" w:hAnsi="宋体"/>
      <w:b w:val="0"/>
      <w:sz w:val="32"/>
    </w:rPr>
  </w:style>
  <w:style w:type="character" w:customStyle="1" w:styleId="71">
    <w:name w:val="grame"/>
    <w:basedOn w:val="59"/>
    <w:qFormat/>
    <w:uiPriority w:val="0"/>
  </w:style>
  <w:style w:type="paragraph" w:customStyle="1" w:styleId="72">
    <w:name w:val="Char Char Char"/>
    <w:basedOn w:val="1"/>
    <w:qFormat/>
    <w:uiPriority w:val="0"/>
    <w:pPr>
      <w:ind w:firstLine="200" w:firstLineChars="200"/>
    </w:pPr>
    <w:rPr>
      <w:sz w:val="24"/>
    </w:rPr>
  </w:style>
  <w:style w:type="paragraph" w:customStyle="1" w:styleId="73">
    <w:name w:val="xl23"/>
    <w:basedOn w:val="1"/>
    <w:qFormat/>
    <w:uiPriority w:val="0"/>
    <w:pPr>
      <w:widowControl/>
      <w:spacing w:before="100" w:beforeAutospacing="1" w:after="100" w:afterAutospacing="1"/>
      <w:jc w:val="center"/>
    </w:pPr>
    <w:rPr>
      <w:rFonts w:ascii="Arial Unicode MS" w:hAnsi="Arial Unicode MS" w:eastAsia="Arial Unicode MS"/>
      <w:kern w:val="0"/>
      <w:sz w:val="24"/>
      <w:szCs w:val="20"/>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样式3"/>
    <w:basedOn w:val="5"/>
    <w:qFormat/>
    <w:uiPriority w:val="0"/>
    <w:pPr>
      <w:ind w:left="101" w:hanging="101" w:hangingChars="101"/>
      <w:jc w:val="left"/>
    </w:pPr>
    <w:rPr>
      <w:b w:val="0"/>
      <w:bCs/>
      <w:sz w:val="24"/>
      <w:szCs w:val="24"/>
    </w:rPr>
  </w:style>
  <w:style w:type="paragraph" w:customStyle="1" w:styleId="77">
    <w:name w:val="第四行"/>
    <w:basedOn w:val="1"/>
    <w:qFormat/>
    <w:uiPriority w:val="0"/>
    <w:pPr>
      <w:tabs>
        <w:tab w:val="left" w:pos="1200"/>
      </w:tabs>
      <w:spacing w:line="360" w:lineRule="auto"/>
      <w:jc w:val="center"/>
    </w:pPr>
    <w:rPr>
      <w:rFonts w:ascii="宋体"/>
      <w:b/>
      <w:bCs/>
      <w:spacing w:val="40"/>
      <w:sz w:val="28"/>
      <w:szCs w:val="28"/>
    </w:rPr>
  </w:style>
  <w:style w:type="paragraph" w:customStyle="1" w:styleId="78">
    <w:name w:val="表格"/>
    <w:basedOn w:val="1"/>
    <w:qFormat/>
    <w:uiPriority w:val="0"/>
    <w:pPr>
      <w:tabs>
        <w:tab w:val="left" w:pos="1200"/>
      </w:tabs>
      <w:spacing w:line="500" w:lineRule="exact"/>
      <w:jc w:val="center"/>
    </w:pPr>
    <w:rPr>
      <w:rFonts w:ascii="宋体"/>
      <w:sz w:val="24"/>
      <w:szCs w:val="18"/>
    </w:rPr>
  </w:style>
  <w:style w:type="character" w:customStyle="1" w:styleId="79">
    <w:name w:val="纯文本 Char1"/>
    <w:link w:val="29"/>
    <w:qFormat/>
    <w:uiPriority w:val="99"/>
    <w:rPr>
      <w:rFonts w:ascii="宋体" w:eastAsia="宋体"/>
      <w:kern w:val="2"/>
      <w:sz w:val="21"/>
      <w:lang w:val="en-US" w:eastAsia="zh-CN" w:bidi="ar-SA"/>
    </w:rPr>
  </w:style>
  <w:style w:type="character" w:customStyle="1" w:styleId="80">
    <w:name w:val="普通文字1 Char2"/>
    <w:qFormat/>
    <w:uiPriority w:val="0"/>
    <w:rPr>
      <w:rFonts w:ascii="宋体" w:eastAsia="宋体"/>
      <w:kern w:val="2"/>
      <w:sz w:val="21"/>
      <w:lang w:val="en-US" w:eastAsia="zh-CN" w:bidi="ar-SA"/>
    </w:rPr>
  </w:style>
  <w:style w:type="paragraph" w:customStyle="1" w:styleId="81">
    <w:name w:val="Char"/>
    <w:basedOn w:val="1"/>
    <w:qFormat/>
    <w:uiPriority w:val="0"/>
  </w:style>
  <w:style w:type="paragraph" w:customStyle="1" w:styleId="82">
    <w:name w:val="Char11"/>
    <w:basedOn w:val="1"/>
    <w:qFormat/>
    <w:uiPriority w:val="0"/>
  </w:style>
  <w:style w:type="paragraph" w:customStyle="1" w:styleId="83">
    <w:name w:val="列出段落1"/>
    <w:basedOn w:val="1"/>
    <w:qFormat/>
    <w:uiPriority w:val="0"/>
    <w:pPr>
      <w:ind w:firstLine="420" w:firstLineChars="200"/>
    </w:pPr>
    <w:rPr>
      <w:rFonts w:ascii="Calibri" w:hAnsi="Calibri"/>
      <w:szCs w:val="22"/>
    </w:rPr>
  </w:style>
  <w:style w:type="character" w:customStyle="1" w:styleId="84">
    <w:name w:val="纯文本 Char"/>
    <w:qFormat/>
    <w:uiPriority w:val="0"/>
    <w:rPr>
      <w:rFonts w:ascii="宋体" w:eastAsia="宋体"/>
      <w:kern w:val="2"/>
      <w:sz w:val="21"/>
      <w:lang w:val="en-US" w:eastAsia="zh-CN" w:bidi="ar-SA"/>
    </w:rPr>
  </w:style>
  <w:style w:type="character" w:customStyle="1" w:styleId="85">
    <w:name w:val="标题 3 Char"/>
    <w:qFormat/>
    <w:uiPriority w:val="9"/>
    <w:rPr>
      <w:rFonts w:ascii="Arial" w:hAnsi="Arial" w:eastAsia="黑体"/>
      <w:b/>
      <w:sz w:val="28"/>
      <w:lang w:val="en-US" w:eastAsia="zh-CN" w:bidi="ar-SA"/>
    </w:rPr>
  </w:style>
  <w:style w:type="paragraph" w:customStyle="1" w:styleId="86">
    <w:name w:val="Content"/>
    <w:basedOn w:val="2"/>
    <w:qFormat/>
    <w:uiPriority w:val="0"/>
    <w:pPr>
      <w:spacing w:line="360" w:lineRule="auto"/>
      <w:ind w:firstLine="480"/>
    </w:pPr>
    <w:rPr>
      <w:rFonts w:ascii="Times New Roman" w:hAnsi="Times New Roman" w:eastAsia="全真簡粗明"/>
      <w:b w:val="0"/>
      <w:snapToGrid w:val="0"/>
      <w:spacing w:val="0"/>
      <w:kern w:val="0"/>
      <w:sz w:val="24"/>
      <w:lang w:eastAsia="zh-TW"/>
    </w:rPr>
  </w:style>
  <w:style w:type="paragraph" w:customStyle="1" w:styleId="8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8">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8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Char1"/>
    <w:basedOn w:val="1"/>
    <w:qFormat/>
    <w:uiPriority w:val="0"/>
    <w:pPr>
      <w:widowControl/>
      <w:spacing w:after="160" w:line="240" w:lineRule="exact"/>
      <w:jc w:val="left"/>
    </w:pPr>
  </w:style>
  <w:style w:type="paragraph" w:customStyle="1" w:styleId="9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纯文本 New New New New"/>
    <w:basedOn w:val="1"/>
    <w:next w:val="1"/>
    <w:qFormat/>
    <w:uiPriority w:val="0"/>
    <w:pPr>
      <w:autoSpaceDE w:val="0"/>
      <w:autoSpaceDN w:val="0"/>
      <w:adjustRightInd w:val="0"/>
      <w:jc w:val="left"/>
    </w:pPr>
    <w:rPr>
      <w:rFonts w:ascii="宋体"/>
    </w:rPr>
  </w:style>
  <w:style w:type="paragraph" w:customStyle="1" w:styleId="93">
    <w:name w:val="纯文本 New New New"/>
    <w:basedOn w:val="1"/>
    <w:next w:val="1"/>
    <w:qFormat/>
    <w:uiPriority w:val="0"/>
    <w:pPr>
      <w:autoSpaceDE w:val="0"/>
      <w:autoSpaceDN w:val="0"/>
      <w:adjustRightInd w:val="0"/>
      <w:jc w:val="left"/>
    </w:pPr>
    <w:rPr>
      <w:rFonts w:ascii="宋体"/>
    </w:rPr>
  </w:style>
  <w:style w:type="paragraph" w:customStyle="1" w:styleId="94">
    <w:name w:val="纯文本 New New"/>
    <w:basedOn w:val="1"/>
    <w:next w:val="1"/>
    <w:qFormat/>
    <w:uiPriority w:val="0"/>
    <w:pPr>
      <w:autoSpaceDE w:val="0"/>
      <w:autoSpaceDN w:val="0"/>
      <w:adjustRightInd w:val="0"/>
      <w:jc w:val="left"/>
    </w:pPr>
    <w:rPr>
      <w:rFonts w:ascii="宋体"/>
    </w:rPr>
  </w:style>
  <w:style w:type="paragraph" w:customStyle="1" w:styleId="9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项目书正文"/>
    <w:basedOn w:val="1"/>
    <w:qFormat/>
    <w:uiPriority w:val="0"/>
    <w:pPr>
      <w:widowControl/>
      <w:spacing w:beforeLines="50" w:afterLines="50" w:line="420" w:lineRule="auto"/>
      <w:ind w:firstLine="200" w:firstLineChars="200"/>
      <w:jc w:val="left"/>
    </w:pPr>
    <w:rPr>
      <w:rFonts w:ascii="Calibri" w:hAnsi="Calibri" w:cs="宋体"/>
      <w:kern w:val="0"/>
      <w:sz w:val="24"/>
      <w:szCs w:val="20"/>
    </w:rPr>
  </w:style>
  <w:style w:type="character" w:customStyle="1" w:styleId="97">
    <w:name w:val="正文缩进 Char"/>
    <w:link w:val="14"/>
    <w:qFormat/>
    <w:uiPriority w:val="0"/>
    <w:rPr>
      <w:rFonts w:eastAsia="宋体"/>
      <w:kern w:val="2"/>
      <w:sz w:val="21"/>
      <w:lang w:val="en-US" w:eastAsia="zh-CN" w:bidi="ar-SA"/>
    </w:rPr>
  </w:style>
  <w:style w:type="paragraph" w:customStyle="1" w:styleId="98">
    <w:name w:val="样式 首行缩进:  2 字符"/>
    <w:basedOn w:val="1"/>
    <w:qFormat/>
    <w:uiPriority w:val="0"/>
    <w:pPr>
      <w:spacing w:line="400" w:lineRule="exact"/>
      <w:ind w:firstLine="200" w:firstLineChars="200"/>
    </w:pPr>
    <w:rPr>
      <w:rFonts w:cs="宋体"/>
      <w:sz w:val="24"/>
    </w:rPr>
  </w:style>
  <w:style w:type="paragraph" w:customStyle="1" w:styleId="99">
    <w:name w:val="采购申报表正文"/>
    <w:basedOn w:val="1"/>
    <w:qFormat/>
    <w:uiPriority w:val="0"/>
    <w:rPr>
      <w:rFonts w:ascii="仿宋_GB2312" w:eastAsia="仿宋_GB2312"/>
      <w:szCs w:val="28"/>
    </w:rPr>
  </w:style>
  <w:style w:type="character" w:customStyle="1" w:styleId="100">
    <w:name w:val="标题 2 Char"/>
    <w:link w:val="4"/>
    <w:qFormat/>
    <w:uiPriority w:val="0"/>
    <w:rPr>
      <w:rFonts w:eastAsia="黑体"/>
      <w:b/>
      <w:sz w:val="28"/>
    </w:rPr>
  </w:style>
  <w:style w:type="paragraph" w:customStyle="1" w:styleId="101">
    <w:name w:val="_Style 5"/>
    <w:basedOn w:val="1"/>
    <w:qFormat/>
    <w:uiPriority w:val="0"/>
    <w:pPr>
      <w:keepNext/>
      <w:keepLines/>
      <w:pageBreakBefore/>
      <w:tabs>
        <w:tab w:val="left" w:pos="390"/>
      </w:tabs>
      <w:ind w:left="390" w:hanging="390"/>
    </w:pPr>
    <w:rPr>
      <w:rFonts w:ascii="Tahoma" w:hAnsi="Tahoma"/>
      <w:sz w:val="24"/>
      <w:szCs w:val="20"/>
    </w:rPr>
  </w:style>
  <w:style w:type="character" w:customStyle="1" w:styleId="102">
    <w:name w:val="页眉 Char"/>
    <w:link w:val="37"/>
    <w:qFormat/>
    <w:uiPriority w:val="0"/>
    <w:rPr>
      <w:kern w:val="2"/>
      <w:sz w:val="18"/>
      <w:szCs w:val="18"/>
    </w:rPr>
  </w:style>
  <w:style w:type="character" w:customStyle="1" w:styleId="103">
    <w:name w:val="批注框文本 Char"/>
    <w:link w:val="34"/>
    <w:qFormat/>
    <w:uiPriority w:val="0"/>
    <w:rPr>
      <w:kern w:val="2"/>
      <w:sz w:val="18"/>
      <w:szCs w:val="18"/>
    </w:rPr>
  </w:style>
  <w:style w:type="paragraph" w:customStyle="1" w:styleId="104">
    <w:name w:val="p0"/>
    <w:basedOn w:val="1"/>
    <w:qFormat/>
    <w:uiPriority w:val="0"/>
    <w:pPr>
      <w:widowControl/>
    </w:pPr>
    <w:rPr>
      <w:rFonts w:ascii="仿宋" w:eastAsia="仿宋"/>
      <w:kern w:val="0"/>
      <w:sz w:val="32"/>
      <w:szCs w:val="21"/>
    </w:rPr>
  </w:style>
  <w:style w:type="character" w:customStyle="1" w:styleId="105">
    <w:name w:val="标题 2 字符"/>
    <w:qFormat/>
    <w:uiPriority w:val="0"/>
    <w:rPr>
      <w:rFonts w:eastAsia="黑体"/>
      <w:b/>
      <w:sz w:val="28"/>
    </w:rPr>
  </w:style>
  <w:style w:type="character" w:customStyle="1" w:styleId="106">
    <w:name w:val="正文缩进 字符"/>
    <w:qFormat/>
    <w:uiPriority w:val="0"/>
    <w:rPr>
      <w:rFonts w:eastAsia="宋体"/>
      <w:kern w:val="2"/>
      <w:sz w:val="21"/>
      <w:lang w:val="en-US" w:eastAsia="zh-CN" w:bidi="ar-SA"/>
    </w:rPr>
  </w:style>
  <w:style w:type="paragraph" w:customStyle="1" w:styleId="107">
    <w:name w:val="列出段落11"/>
    <w:basedOn w:val="1"/>
    <w:unhideWhenUsed/>
    <w:qFormat/>
    <w:uiPriority w:val="99"/>
    <w:pPr>
      <w:ind w:firstLine="420" w:firstLineChars="200"/>
    </w:pPr>
  </w:style>
  <w:style w:type="paragraph" w:customStyle="1" w:styleId="108">
    <w:name w:val="p2"/>
    <w:basedOn w:val="1"/>
    <w:qFormat/>
    <w:uiPriority w:val="0"/>
    <w:pPr>
      <w:widowControl/>
      <w:spacing w:line="480" w:lineRule="auto"/>
      <w:ind w:firstLine="420"/>
      <w:jc w:val="left"/>
    </w:pPr>
    <w:rPr>
      <w:rFonts w:ascii="宋体" w:hAnsi="宋体" w:cs="宋体"/>
      <w:kern w:val="0"/>
      <w:szCs w:val="21"/>
    </w:rPr>
  </w:style>
  <w:style w:type="character" w:customStyle="1" w:styleId="109">
    <w:name w:val="@他"/>
    <w:unhideWhenUsed/>
    <w:qFormat/>
    <w:uiPriority w:val="99"/>
    <w:rPr>
      <w:color w:val="2B579A"/>
      <w:shd w:val="clear" w:color="auto" w:fill="E6E6E6"/>
    </w:rPr>
  </w:style>
  <w:style w:type="paragraph" w:customStyle="1" w:styleId="110">
    <w:name w:val="_Style 2"/>
    <w:basedOn w:val="1"/>
    <w:qFormat/>
    <w:uiPriority w:val="0"/>
    <w:pPr>
      <w:ind w:firstLine="420" w:firstLineChars="200"/>
    </w:pPr>
  </w:style>
  <w:style w:type="paragraph" w:customStyle="1" w:styleId="111">
    <w:name w:val="列出段落2"/>
    <w:basedOn w:val="1"/>
    <w:qFormat/>
    <w:uiPriority w:val="99"/>
    <w:pPr>
      <w:ind w:firstLine="420" w:firstLineChars="200"/>
    </w:pPr>
  </w:style>
  <w:style w:type="character" w:customStyle="1" w:styleId="112">
    <w:name w:val="apple-converted-space"/>
    <w:qFormat/>
    <w:uiPriority w:val="0"/>
  </w:style>
  <w:style w:type="character" w:customStyle="1" w:styleId="113">
    <w:name w:val="页脚 Char"/>
    <w:link w:val="35"/>
    <w:qFormat/>
    <w:uiPriority w:val="0"/>
    <w:rPr>
      <w:rFonts w:ascii="宋体"/>
      <w:kern w:val="2"/>
      <w:sz w:val="18"/>
    </w:rPr>
  </w:style>
  <w:style w:type="character" w:customStyle="1" w:styleId="114">
    <w:name w:val="标题 5 Char"/>
    <w:basedOn w:val="59"/>
    <w:link w:val="7"/>
    <w:qFormat/>
    <w:uiPriority w:val="0"/>
    <w:rPr>
      <w:b/>
      <w:bCs/>
      <w:kern w:val="2"/>
      <w:sz w:val="28"/>
      <w:szCs w:val="28"/>
    </w:rPr>
  </w:style>
  <w:style w:type="paragraph" w:customStyle="1" w:styleId="115">
    <w:name w:val="列出段落21111"/>
    <w:basedOn w:val="1"/>
    <w:qFormat/>
    <w:uiPriority w:val="99"/>
    <w:pPr>
      <w:ind w:firstLine="420" w:firstLineChars="200"/>
    </w:pPr>
  </w:style>
  <w:style w:type="character" w:customStyle="1" w:styleId="116">
    <w:name w:val="正文缩进 字符1"/>
    <w:qFormat/>
    <w:uiPriority w:val="0"/>
    <w:rPr>
      <w:rFonts w:eastAsia="宋体"/>
      <w:kern w:val="2"/>
      <w:sz w:val="21"/>
      <w:lang w:val="en-US" w:eastAsia="zh-CN" w:bidi="ar-SA"/>
    </w:rPr>
  </w:style>
  <w:style w:type="character" w:customStyle="1" w:styleId="117">
    <w:name w:val="标题 2 Char1"/>
    <w:basedOn w:val="59"/>
    <w:qFormat/>
    <w:locked/>
    <w:uiPriority w:val="0"/>
    <w:rPr>
      <w:rFonts w:eastAsia="黑体"/>
      <w:b/>
      <w:sz w:val="28"/>
    </w:rPr>
  </w:style>
  <w:style w:type="paragraph" w:styleId="118">
    <w:name w:val="List Paragraph"/>
    <w:basedOn w:val="1"/>
    <w:link w:val="177"/>
    <w:unhideWhenUsed/>
    <w:qFormat/>
    <w:uiPriority w:val="99"/>
    <w:pPr>
      <w:ind w:firstLine="420" w:firstLineChars="200"/>
    </w:pPr>
  </w:style>
  <w:style w:type="paragraph" w:customStyle="1" w:styleId="119">
    <w:name w:val="TOC Heading"/>
    <w:basedOn w:val="3"/>
    <w:next w:val="1"/>
    <w:unhideWhenUsed/>
    <w:qFormat/>
    <w:uiPriority w:val="39"/>
    <w:pPr>
      <w:widowControl/>
      <w:numPr>
        <w:numId w:val="0"/>
      </w:numPr>
      <w:tabs>
        <w:tab w:val="clear" w:pos="360"/>
      </w:tabs>
      <w:adjustRightInd/>
      <w:spacing w:before="480" w:line="276" w:lineRule="auto"/>
      <w:jc w:val="left"/>
      <w:textAlignment w:val="auto"/>
      <w:outlineLvl w:val="9"/>
    </w:pPr>
    <w:rPr>
      <w:rFonts w:asciiTheme="majorHAnsi" w:hAnsiTheme="majorHAnsi" w:eastAsiaTheme="majorEastAsia" w:cstheme="majorBidi"/>
      <w:bCs/>
      <w:color w:val="376092" w:themeColor="accent1" w:themeShade="BF"/>
      <w:kern w:val="0"/>
      <w:szCs w:val="28"/>
    </w:rPr>
  </w:style>
  <w:style w:type="character" w:customStyle="1" w:styleId="120">
    <w:name w:val="标题 6 Char"/>
    <w:basedOn w:val="59"/>
    <w:link w:val="8"/>
    <w:qFormat/>
    <w:uiPriority w:val="0"/>
    <w:rPr>
      <w:rFonts w:ascii="Arial" w:hAnsi="Arial" w:eastAsia="黑体"/>
      <w:b/>
      <w:bCs/>
      <w:kern w:val="2"/>
      <w:sz w:val="24"/>
      <w:szCs w:val="24"/>
    </w:rPr>
  </w:style>
  <w:style w:type="character" w:customStyle="1" w:styleId="121">
    <w:name w:val="标题 7 Char"/>
    <w:basedOn w:val="59"/>
    <w:link w:val="9"/>
    <w:qFormat/>
    <w:uiPriority w:val="0"/>
    <w:rPr>
      <w:b/>
      <w:bCs/>
      <w:kern w:val="2"/>
      <w:sz w:val="24"/>
      <w:szCs w:val="24"/>
    </w:rPr>
  </w:style>
  <w:style w:type="character" w:customStyle="1" w:styleId="122">
    <w:name w:val="标题 8 Char"/>
    <w:basedOn w:val="59"/>
    <w:link w:val="10"/>
    <w:qFormat/>
    <w:uiPriority w:val="0"/>
    <w:rPr>
      <w:rFonts w:ascii="Arial" w:hAnsi="Arial" w:eastAsia="黑体"/>
      <w:kern w:val="2"/>
      <w:sz w:val="24"/>
      <w:szCs w:val="24"/>
    </w:rPr>
  </w:style>
  <w:style w:type="character" w:customStyle="1" w:styleId="123">
    <w:name w:val="标题 9 Char"/>
    <w:basedOn w:val="59"/>
    <w:link w:val="11"/>
    <w:qFormat/>
    <w:uiPriority w:val="0"/>
    <w:rPr>
      <w:rFonts w:ascii="Arial" w:hAnsi="Arial" w:eastAsia="黑体"/>
      <w:kern w:val="2"/>
      <w:sz w:val="24"/>
      <w:szCs w:val="21"/>
    </w:rPr>
  </w:style>
  <w:style w:type="character" w:customStyle="1" w:styleId="124">
    <w:name w:val="标题 1 Char"/>
    <w:link w:val="3"/>
    <w:qFormat/>
    <w:uiPriority w:val="0"/>
    <w:rPr>
      <w:rFonts w:eastAsia="黑体"/>
      <w:b/>
      <w:kern w:val="44"/>
      <w:sz w:val="28"/>
    </w:rPr>
  </w:style>
  <w:style w:type="character" w:customStyle="1" w:styleId="125">
    <w:name w:val="标题 4 Char"/>
    <w:basedOn w:val="59"/>
    <w:link w:val="6"/>
    <w:qFormat/>
    <w:uiPriority w:val="0"/>
    <w:rPr>
      <w:rFonts w:ascii="Arial" w:hAnsi="Arial" w:eastAsia="黑体"/>
      <w:sz w:val="28"/>
    </w:rPr>
  </w:style>
  <w:style w:type="paragraph" w:customStyle="1" w:styleId="126">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27">
    <w:name w:val="xl2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8">
    <w:name w:val="xl2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9">
    <w:name w:val="xl2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30">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31">
    <w:name w:val="xl2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32">
    <w:name w:val="xl29"/>
    <w:basedOn w:val="1"/>
    <w:qFormat/>
    <w:uiPriority w:val="0"/>
    <w:pPr>
      <w:widowControl/>
      <w:pBdr>
        <w:bottom w:val="single" w:color="auto" w:sz="8" w:space="0"/>
      </w:pBdr>
      <w:spacing w:before="100" w:beforeAutospacing="1" w:after="100" w:afterAutospacing="1"/>
      <w:textAlignment w:val="top"/>
    </w:pPr>
    <w:rPr>
      <w:rFonts w:ascii="仿宋_GB2312" w:eastAsia="仿宋_GB2312"/>
      <w:kern w:val="0"/>
      <w:sz w:val="24"/>
    </w:rPr>
  </w:style>
  <w:style w:type="paragraph" w:customStyle="1" w:styleId="133">
    <w:name w:val="xl30"/>
    <w:basedOn w:val="1"/>
    <w:qFormat/>
    <w:uiPriority w:val="0"/>
    <w:pPr>
      <w:widowControl/>
      <w:pBdr>
        <w:bottom w:val="single" w:color="auto" w:sz="8" w:space="0"/>
      </w:pBdr>
      <w:spacing w:before="100" w:beforeAutospacing="1" w:after="100" w:afterAutospacing="1"/>
      <w:jc w:val="left"/>
    </w:pPr>
    <w:rPr>
      <w:rFonts w:ascii="仿宋_GB2312" w:eastAsia="仿宋_GB2312"/>
      <w:kern w:val="0"/>
      <w:sz w:val="24"/>
    </w:rPr>
  </w:style>
  <w:style w:type="paragraph" w:customStyle="1" w:styleId="134">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仿宋_GB2312" w:eastAsia="仿宋_GB2312"/>
      <w:kern w:val="0"/>
      <w:sz w:val="24"/>
    </w:rPr>
  </w:style>
  <w:style w:type="paragraph" w:customStyle="1" w:styleId="135">
    <w:name w:val="xl3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b/>
      <w:bCs/>
      <w:kern w:val="0"/>
      <w:sz w:val="24"/>
    </w:rPr>
  </w:style>
  <w:style w:type="paragraph" w:customStyle="1" w:styleId="136">
    <w:name w:val="xl3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37">
    <w:name w:val="xl3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38">
    <w:name w:val="xl3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39">
    <w:name w:val="xl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0">
    <w:name w:val="xl3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1">
    <w:name w:val="xl3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42">
    <w:name w:val="xl3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43">
    <w:name w:val="xl4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44">
    <w:name w:val="xl41"/>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5">
    <w:name w:val="xl42"/>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6">
    <w:name w:val="xl43"/>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47">
    <w:name w:val="xl44"/>
    <w:basedOn w:val="1"/>
    <w:qFormat/>
    <w:uiPriority w:val="0"/>
    <w:pPr>
      <w:widowControl/>
      <w:pBdr>
        <w:top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48">
    <w:name w:val="xl4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eastAsia="仿宋_GB2312"/>
      <w:b/>
      <w:bCs/>
      <w:kern w:val="0"/>
      <w:sz w:val="24"/>
    </w:rPr>
  </w:style>
  <w:style w:type="paragraph" w:customStyle="1" w:styleId="149">
    <w:name w:val="xl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50">
    <w:name w:val="xl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51">
    <w:name w:val="xl48"/>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52">
    <w:name w:val="font6"/>
    <w:basedOn w:val="1"/>
    <w:qFormat/>
    <w:uiPriority w:val="0"/>
    <w:pPr>
      <w:widowControl/>
      <w:spacing w:before="100" w:beforeAutospacing="1" w:after="100" w:afterAutospacing="1"/>
      <w:jc w:val="left"/>
    </w:pPr>
    <w:rPr>
      <w:rFonts w:ascii="宋体"/>
      <w:color w:val="0000FF"/>
      <w:kern w:val="0"/>
      <w:sz w:val="24"/>
      <w:u w:val="single"/>
    </w:rPr>
  </w:style>
  <w:style w:type="paragraph" w:customStyle="1" w:styleId="153">
    <w:name w:val="font7"/>
    <w:basedOn w:val="1"/>
    <w:qFormat/>
    <w:uiPriority w:val="0"/>
    <w:pPr>
      <w:widowControl/>
      <w:spacing w:before="100" w:beforeAutospacing="1" w:after="100" w:afterAutospacing="1"/>
      <w:jc w:val="left"/>
    </w:pPr>
    <w:rPr>
      <w:rFonts w:ascii="宋体"/>
      <w:kern w:val="0"/>
      <w:sz w:val="18"/>
      <w:szCs w:val="18"/>
    </w:rPr>
  </w:style>
  <w:style w:type="paragraph" w:customStyle="1" w:styleId="154">
    <w:name w:val="font8"/>
    <w:basedOn w:val="1"/>
    <w:qFormat/>
    <w:uiPriority w:val="0"/>
    <w:pPr>
      <w:widowControl/>
      <w:spacing w:before="100" w:beforeAutospacing="1" w:after="100" w:afterAutospacing="1"/>
      <w:jc w:val="left"/>
    </w:pPr>
    <w:rPr>
      <w:kern w:val="0"/>
      <w:sz w:val="20"/>
      <w:szCs w:val="20"/>
    </w:rPr>
  </w:style>
  <w:style w:type="paragraph" w:customStyle="1" w:styleId="155">
    <w:name w:val="font9"/>
    <w:basedOn w:val="1"/>
    <w:qFormat/>
    <w:uiPriority w:val="0"/>
    <w:pPr>
      <w:widowControl/>
      <w:spacing w:before="100" w:beforeAutospacing="1" w:after="100" w:afterAutospacing="1"/>
      <w:jc w:val="left"/>
    </w:pPr>
    <w:rPr>
      <w:rFonts w:ascii="宋体"/>
      <w:b/>
      <w:bCs/>
      <w:color w:val="000000"/>
      <w:kern w:val="0"/>
      <w:sz w:val="18"/>
      <w:szCs w:val="18"/>
    </w:rPr>
  </w:style>
  <w:style w:type="paragraph" w:customStyle="1" w:styleId="156">
    <w:name w:val="xl49"/>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kern w:val="0"/>
      <w:sz w:val="20"/>
      <w:szCs w:val="20"/>
    </w:rPr>
  </w:style>
  <w:style w:type="paragraph" w:customStyle="1" w:styleId="15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8">
    <w:name w:val="xl5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kern w:val="0"/>
      <w:sz w:val="20"/>
      <w:szCs w:val="20"/>
    </w:rPr>
  </w:style>
  <w:style w:type="paragraph" w:customStyle="1" w:styleId="159">
    <w:name w:val="xl5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center"/>
    </w:pPr>
    <w:rPr>
      <w:kern w:val="0"/>
      <w:sz w:val="20"/>
      <w:szCs w:val="20"/>
    </w:rPr>
  </w:style>
  <w:style w:type="paragraph" w:customStyle="1" w:styleId="160">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6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6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6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64">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65">
    <w:name w:val="xl5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66">
    <w:name w:val="xl5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67">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68">
    <w:name w:val="xl61"/>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kern w:val="0"/>
      <w:sz w:val="20"/>
      <w:szCs w:val="20"/>
    </w:rPr>
  </w:style>
  <w:style w:type="paragraph" w:customStyle="1" w:styleId="16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70">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71">
    <w:name w:val="xl6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72">
    <w:name w:val="xl65"/>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73">
    <w:name w:val="Bullet_Title"/>
    <w:basedOn w:val="1"/>
    <w:qFormat/>
    <w:uiPriority w:val="0"/>
    <w:pPr>
      <w:tabs>
        <w:tab w:val="left" w:pos="814"/>
      </w:tabs>
      <w:spacing w:after="78" w:line="300" w:lineRule="auto"/>
      <w:ind w:left="794" w:hanging="340"/>
    </w:pPr>
    <w:rPr>
      <w:rFonts w:ascii="Arial Narrow" w:hAnsi="Arial Narrow"/>
      <w:sz w:val="24"/>
      <w:szCs w:val="20"/>
    </w:rPr>
  </w:style>
  <w:style w:type="paragraph" w:customStyle="1" w:styleId="174">
    <w:name w:val="Char Char Char Char Char Char Char Char Char Char"/>
    <w:basedOn w:val="1"/>
    <w:qFormat/>
    <w:uiPriority w:val="0"/>
    <w:rPr>
      <w:rFonts w:ascii="Tahoma" w:hAnsi="Tahoma"/>
      <w:sz w:val="24"/>
      <w:szCs w:val="20"/>
    </w:rPr>
  </w:style>
  <w:style w:type="paragraph" w:customStyle="1" w:styleId="175">
    <w:name w:val="TOC 标题1"/>
    <w:basedOn w:val="3"/>
    <w:next w:val="1"/>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paragraph" w:customStyle="1" w:styleId="176">
    <w:name w:val="采购申报表备注"/>
    <w:basedOn w:val="1"/>
    <w:qFormat/>
    <w:uiPriority w:val="0"/>
    <w:pPr>
      <w:tabs>
        <w:tab w:val="left" w:pos="2634"/>
      </w:tabs>
    </w:pPr>
    <w:rPr>
      <w:rFonts w:ascii="仿宋_GB2312" w:eastAsia="仿宋_GB2312"/>
    </w:rPr>
  </w:style>
  <w:style w:type="character" w:customStyle="1" w:styleId="177">
    <w:name w:val="列出段落 Char"/>
    <w:link w:val="118"/>
    <w:qFormat/>
    <w:uiPriority w:val="99"/>
    <w:rPr>
      <w:kern w:val="2"/>
      <w:sz w:val="21"/>
      <w:szCs w:val="24"/>
    </w:rPr>
  </w:style>
  <w:style w:type="paragraph" w:customStyle="1" w:styleId="17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纯文本 Char2"/>
    <w:qFormat/>
    <w:uiPriority w:val="0"/>
    <w:rPr>
      <w:rFonts w:ascii="宋体" w:eastAsia="宋体"/>
      <w:szCs w:val="24"/>
      <w:lang w:val="en-US" w:eastAsia="zh-CN" w:bidi="ar-SA"/>
    </w:rPr>
  </w:style>
  <w:style w:type="character" w:customStyle="1" w:styleId="181">
    <w:name w:val="font41"/>
    <w:qFormat/>
    <w:uiPriority w:val="0"/>
    <w:rPr>
      <w:rFonts w:hint="eastAsia" w:ascii="宋体" w:hAnsi="宋体" w:eastAsia="宋体" w:cs="宋体"/>
      <w:color w:val="000000"/>
      <w:sz w:val="20"/>
      <w:szCs w:val="20"/>
      <w:u w:val="none"/>
    </w:rPr>
  </w:style>
  <w:style w:type="character" w:customStyle="1" w:styleId="182">
    <w:name w:val="批注文字 Char"/>
    <w:basedOn w:val="59"/>
    <w:link w:val="19"/>
    <w:qFormat/>
    <w:uiPriority w:val="0"/>
    <w:rPr>
      <w:kern w:val="2"/>
      <w:sz w:val="21"/>
      <w:szCs w:val="24"/>
    </w:rPr>
  </w:style>
  <w:style w:type="character" w:customStyle="1" w:styleId="183">
    <w:name w:val="批注文字 Char1"/>
    <w:basedOn w:val="59"/>
    <w:qFormat/>
    <w:uiPriority w:val="0"/>
    <w:rPr>
      <w:kern w:val="2"/>
      <w:sz w:val="21"/>
      <w:szCs w:val="24"/>
    </w:rPr>
  </w:style>
  <w:style w:type="character" w:customStyle="1" w:styleId="184">
    <w:name w:val="List Paragraph Char Char"/>
    <w:link w:val="185"/>
    <w:qFormat/>
    <w:uiPriority w:val="0"/>
    <w:rPr>
      <w:rFonts w:ascii="Calibri" w:hAnsi="Calibri"/>
      <w:kern w:val="2"/>
      <w:sz w:val="22"/>
    </w:rPr>
  </w:style>
  <w:style w:type="paragraph" w:customStyle="1" w:styleId="185">
    <w:name w:val="List Paragraph Char"/>
    <w:basedOn w:val="1"/>
    <w:link w:val="184"/>
    <w:qFormat/>
    <w:uiPriority w:val="0"/>
    <w:pPr>
      <w:spacing w:line="360" w:lineRule="auto"/>
      <w:ind w:firstLine="420" w:firstLineChars="200"/>
    </w:pPr>
    <w:rPr>
      <w:rFonts w:ascii="Calibri" w:hAnsi="Calibri"/>
      <w:sz w:val="22"/>
      <w:szCs w:val="20"/>
    </w:rPr>
  </w:style>
  <w:style w:type="paragraph" w:styleId="186">
    <w:name w:val="No Spacing"/>
    <w:qFormat/>
    <w:uiPriority w:val="0"/>
    <w:pPr>
      <w:widowControl w:val="0"/>
      <w:jc w:val="both"/>
    </w:pPr>
    <w:rPr>
      <w:rFonts w:ascii="Calibri" w:hAnsi="Calibri" w:eastAsia="宋体" w:cs="Arial"/>
      <w:kern w:val="2"/>
      <w:sz w:val="21"/>
      <w:szCs w:val="22"/>
      <w:lang w:val="en-US" w:eastAsia="zh-CN" w:bidi="ar-SA"/>
    </w:rPr>
  </w:style>
  <w:style w:type="paragraph" w:customStyle="1" w:styleId="187">
    <w:name w:val="列出段落3"/>
    <w:next w:val="16"/>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88">
    <w:name w:val="无间隔1"/>
    <w:next w:val="20"/>
    <w:qFormat/>
    <w:uiPriority w:val="0"/>
    <w:pPr>
      <w:widowControl w:val="0"/>
      <w:jc w:val="both"/>
    </w:pPr>
    <w:rPr>
      <w:rFonts w:ascii="Calibri" w:hAnsi="Calibri" w:eastAsia="宋体" w:cs="Arial"/>
      <w:kern w:val="2"/>
      <w:sz w:val="21"/>
      <w:szCs w:val="22"/>
      <w:lang w:val="en-US" w:eastAsia="zh-CN" w:bidi="ar-SA"/>
    </w:rPr>
  </w:style>
  <w:style w:type="character" w:customStyle="1" w:styleId="189">
    <w:name w:val="文档结构图 Char"/>
    <w:link w:val="18"/>
    <w:qFormat/>
    <w:uiPriority w:val="0"/>
    <w:rPr>
      <w:kern w:val="2"/>
      <w:sz w:val="21"/>
      <w:szCs w:val="24"/>
      <w:shd w:val="clear" w:color="auto" w:fill="000080"/>
    </w:rPr>
  </w:style>
  <w:style w:type="character" w:customStyle="1" w:styleId="190">
    <w:name w:val="正文文本缩进 3 Char"/>
    <w:link w:val="44"/>
    <w:qFormat/>
    <w:uiPriority w:val="0"/>
    <w:rPr>
      <w:kern w:val="2"/>
      <w:sz w:val="24"/>
      <w:szCs w:val="24"/>
    </w:rPr>
  </w:style>
  <w:style w:type="character" w:customStyle="1" w:styleId="191">
    <w:name w:val="访问过的超链接1"/>
    <w:qFormat/>
    <w:uiPriority w:val="0"/>
    <w:rPr>
      <w:rFonts w:cs="Times New Roman"/>
      <w:color w:val="800080"/>
      <w:u w:val="single"/>
    </w:rPr>
  </w:style>
  <w:style w:type="character" w:customStyle="1" w:styleId="192">
    <w:name w:val="正文文本缩进 Char"/>
    <w:link w:val="22"/>
    <w:qFormat/>
    <w:uiPriority w:val="0"/>
    <w:rPr>
      <w:rFonts w:ascii="宋体"/>
      <w:spacing w:val="-4"/>
      <w:kern w:val="2"/>
      <w:sz w:val="18"/>
    </w:rPr>
  </w:style>
  <w:style w:type="character" w:customStyle="1" w:styleId="193">
    <w:name w:val="日期 Char"/>
    <w:link w:val="32"/>
    <w:qFormat/>
    <w:uiPriority w:val="0"/>
    <w:rPr>
      <w:kern w:val="2"/>
      <w:sz w:val="21"/>
      <w:szCs w:val="24"/>
    </w:rPr>
  </w:style>
  <w:style w:type="character" w:customStyle="1" w:styleId="194">
    <w:name w:val="正文文本缩进 2 Char"/>
    <w:link w:val="33"/>
    <w:qFormat/>
    <w:uiPriority w:val="0"/>
    <w:rPr>
      <w:kern w:val="2"/>
      <w:sz w:val="21"/>
      <w:szCs w:val="24"/>
    </w:rPr>
  </w:style>
  <w:style w:type="character" w:customStyle="1" w:styleId="195">
    <w:name w:val="正文文本 2 Char"/>
    <w:link w:val="49"/>
    <w:qFormat/>
    <w:uiPriority w:val="0"/>
    <w:rPr>
      <w:rFonts w:ascii="宋体"/>
      <w:kern w:val="2"/>
      <w:sz w:val="13"/>
    </w:rPr>
  </w:style>
  <w:style w:type="character" w:customStyle="1" w:styleId="196">
    <w:name w:val="正文文本 Char"/>
    <w:link w:val="2"/>
    <w:qFormat/>
    <w:uiPriority w:val="99"/>
    <w:rPr>
      <w:rFonts w:ascii="金山简黑体" w:hAnsi="金山简黑体" w:eastAsia="金山简黑体"/>
      <w:b/>
      <w:spacing w:val="-8"/>
      <w:kern w:val="2"/>
      <w:sz w:val="44"/>
    </w:rPr>
  </w:style>
  <w:style w:type="paragraph" w:customStyle="1" w:styleId="197">
    <w:name w:val="font11"/>
    <w:basedOn w:val="1"/>
    <w:qFormat/>
    <w:uiPriority w:val="0"/>
    <w:pPr>
      <w:widowControl/>
      <w:spacing w:before="100" w:beforeAutospacing="1" w:after="100" w:afterAutospacing="1"/>
      <w:jc w:val="left"/>
    </w:pPr>
    <w:rPr>
      <w:kern w:val="0"/>
      <w:sz w:val="22"/>
      <w:szCs w:val="22"/>
    </w:rPr>
  </w:style>
  <w:style w:type="paragraph" w:customStyle="1" w:styleId="198">
    <w:name w:val="Normal1"/>
    <w:basedOn w:val="1"/>
    <w:next w:val="49"/>
    <w:qFormat/>
    <w:uiPriority w:val="0"/>
    <w:pPr>
      <w:spacing w:after="120" w:line="480" w:lineRule="auto"/>
    </w:pPr>
  </w:style>
  <w:style w:type="paragraph" w:customStyle="1" w:styleId="199">
    <w:name w:val="font12"/>
    <w:basedOn w:val="1"/>
    <w:qFormat/>
    <w:uiPriority w:val="0"/>
    <w:pPr>
      <w:widowControl/>
      <w:spacing w:before="100" w:beforeAutospacing="1" w:after="100" w:afterAutospacing="1"/>
      <w:jc w:val="left"/>
    </w:pPr>
    <w:rPr>
      <w:rFonts w:ascii="楷体_GB2312" w:eastAsia="楷体_GB2312"/>
      <w:kern w:val="0"/>
      <w:sz w:val="40"/>
      <w:szCs w:val="40"/>
    </w:rPr>
  </w:style>
  <w:style w:type="paragraph" w:customStyle="1" w:styleId="200">
    <w:name w:val="font14"/>
    <w:basedOn w:val="1"/>
    <w:qFormat/>
    <w:uiPriority w:val="0"/>
    <w:pPr>
      <w:widowControl/>
      <w:spacing w:before="100" w:beforeAutospacing="1" w:after="100" w:afterAutospacing="1"/>
      <w:jc w:val="left"/>
    </w:pPr>
    <w:rPr>
      <w:kern w:val="0"/>
      <w:sz w:val="24"/>
    </w:rPr>
  </w:style>
  <w:style w:type="paragraph" w:customStyle="1" w:styleId="201">
    <w:name w:val="font13"/>
    <w:basedOn w:val="1"/>
    <w:qFormat/>
    <w:uiPriority w:val="0"/>
    <w:pPr>
      <w:widowControl/>
      <w:spacing w:before="100" w:beforeAutospacing="1" w:after="100" w:afterAutospacing="1"/>
      <w:jc w:val="left"/>
    </w:pPr>
    <w:rPr>
      <w:kern w:val="0"/>
      <w:sz w:val="28"/>
      <w:szCs w:val="28"/>
    </w:rPr>
  </w:style>
  <w:style w:type="paragraph" w:customStyle="1" w:styleId="202">
    <w:name w:val="Plain Text1"/>
    <w:basedOn w:val="1"/>
    <w:qFormat/>
    <w:uiPriority w:val="0"/>
    <w:pPr>
      <w:adjustRightInd w:val="0"/>
      <w:textAlignment w:val="baseline"/>
    </w:pPr>
    <w:rPr>
      <w:rFonts w:ascii="宋体"/>
      <w:szCs w:val="20"/>
    </w:rPr>
  </w:style>
  <w:style w:type="paragraph" w:customStyle="1" w:styleId="203">
    <w:name w:val="Normal2"/>
    <w:basedOn w:val="1"/>
    <w:next w:val="51"/>
    <w:qFormat/>
    <w:uiPriority w:val="0"/>
    <w:pPr>
      <w:widowControl/>
      <w:spacing w:before="100" w:beforeAutospacing="1" w:after="100" w:afterAutospacing="1"/>
      <w:jc w:val="left"/>
    </w:pPr>
    <w:rPr>
      <w:rFonts w:ascii="宋体" w:cs="宋体"/>
      <w:kern w:val="0"/>
      <w:sz w:val="24"/>
    </w:rPr>
  </w:style>
  <w:style w:type="paragraph" w:customStyle="1" w:styleId="204">
    <w:name w:val="Body Text First Indent1"/>
    <w:basedOn w:val="2"/>
    <w:qFormat/>
    <w:uiPriority w:val="0"/>
    <w:pPr>
      <w:adjustRightInd w:val="0"/>
      <w:spacing w:before="120"/>
      <w:ind w:firstLine="420"/>
      <w:textAlignment w:val="baseline"/>
    </w:pPr>
    <w:rPr>
      <w:rFonts w:ascii="Times New Roman" w:hAnsi="Times New Roman" w:eastAsia="宋体"/>
      <w:b w:val="0"/>
      <w:spacing w:val="0"/>
      <w:sz w:val="21"/>
    </w:rPr>
  </w:style>
  <w:style w:type="paragraph" w:customStyle="1" w:styleId="205">
    <w:name w:val="font10"/>
    <w:basedOn w:val="1"/>
    <w:qFormat/>
    <w:uiPriority w:val="0"/>
    <w:pPr>
      <w:widowControl/>
      <w:spacing w:before="100" w:beforeAutospacing="1" w:after="100" w:afterAutospacing="1"/>
      <w:jc w:val="left"/>
    </w:pPr>
    <w:rPr>
      <w:rFonts w:ascii="宋体"/>
      <w:kern w:val="0"/>
      <w:sz w:val="22"/>
      <w:szCs w:val="22"/>
    </w:rPr>
  </w:style>
  <w:style w:type="paragraph" w:customStyle="1" w:styleId="206">
    <w:name w:val="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07">
    <w:name w:val="副标题 Char"/>
    <w:basedOn w:val="59"/>
    <w:link w:val="42"/>
    <w:qFormat/>
    <w:uiPriority w:val="0"/>
    <w:rPr>
      <w:rFonts w:ascii="宋体" w:hAnsi="宋体"/>
      <w:bCs/>
      <w:kern w:val="28"/>
      <w:sz w:val="21"/>
      <w:szCs w:val="32"/>
    </w:rPr>
  </w:style>
  <w:style w:type="paragraph" w:customStyle="1" w:styleId="208">
    <w:name w:val="正文段落"/>
    <w:basedOn w:val="1"/>
    <w:qFormat/>
    <w:uiPriority w:val="0"/>
    <w:pPr>
      <w:snapToGrid w:val="0"/>
      <w:spacing w:line="312" w:lineRule="auto"/>
      <w:ind w:firstLine="420" w:firstLineChars="200"/>
    </w:pPr>
    <w:rPr>
      <w:szCs w:val="21"/>
    </w:rPr>
  </w:style>
  <w:style w:type="paragraph" w:customStyle="1" w:styleId="209">
    <w:name w:val="p16"/>
    <w:basedOn w:val="1"/>
    <w:qFormat/>
    <w:uiPriority w:val="0"/>
    <w:pPr>
      <w:widowControl/>
      <w:spacing w:before="100" w:after="100"/>
      <w:jc w:val="left"/>
    </w:pPr>
    <w:rPr>
      <w:rFonts w:ascii="宋体" w:hAnsi="宋体" w:cs="宋体"/>
      <w:kern w:val="0"/>
      <w:sz w:val="24"/>
    </w:rPr>
  </w:style>
  <w:style w:type="paragraph" w:customStyle="1" w:styleId="210">
    <w:name w:val="缩进正文"/>
    <w:basedOn w:val="1"/>
    <w:link w:val="211"/>
    <w:qFormat/>
    <w:uiPriority w:val="0"/>
    <w:pPr>
      <w:ind w:firstLine="420"/>
    </w:pPr>
    <w:rPr>
      <w:sz w:val="24"/>
    </w:rPr>
  </w:style>
  <w:style w:type="character" w:customStyle="1" w:styleId="211">
    <w:name w:val="缩进正文 Char"/>
    <w:basedOn w:val="59"/>
    <w:link w:val="210"/>
    <w:qFormat/>
    <w:uiPriority w:val="0"/>
    <w:rPr>
      <w:kern w:val="2"/>
      <w:sz w:val="24"/>
      <w:szCs w:val="24"/>
    </w:rPr>
  </w:style>
  <w:style w:type="paragraph" w:customStyle="1" w:styleId="212">
    <w:name w:val="段落正文"/>
    <w:basedOn w:val="1"/>
    <w:qFormat/>
    <w:uiPriority w:val="0"/>
    <w:pPr>
      <w:spacing w:line="360" w:lineRule="auto"/>
      <w:ind w:firstLine="200" w:firstLineChars="200"/>
    </w:pPr>
    <w:rPr>
      <w:rFonts w:eastAsia="仿宋"/>
      <w:sz w:val="30"/>
      <w:szCs w:val="22"/>
    </w:rPr>
  </w:style>
  <w:style w:type="paragraph" w:customStyle="1" w:styleId="213">
    <w:name w:val="简要说明"/>
    <w:basedOn w:val="1"/>
    <w:qFormat/>
    <w:uiPriority w:val="0"/>
    <w:pPr>
      <w:spacing w:line="360" w:lineRule="auto"/>
    </w:pPr>
    <w:rPr>
      <w:rFonts w:eastAsia="仿宋"/>
      <w:i/>
      <w:color w:val="4F81BD"/>
      <w:sz w:val="30"/>
      <w:szCs w:val="22"/>
    </w:rPr>
  </w:style>
  <w:style w:type="character" w:customStyle="1" w:styleId="214">
    <w:name w:val="标题 Char"/>
    <w:basedOn w:val="59"/>
    <w:link w:val="53"/>
    <w:qFormat/>
    <w:uiPriority w:val="0"/>
    <w:rPr>
      <w:rFonts w:ascii="Abadi MT Condensed Light" w:hAnsi="Abadi MT Condensed Light" w:eastAsia="黑体"/>
      <w:b/>
      <w:kern w:val="2"/>
      <w:sz w:val="32"/>
    </w:rPr>
  </w:style>
  <w:style w:type="paragraph" w:customStyle="1" w:styleId="215">
    <w:name w:val="段"/>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paragraph" w:customStyle="1" w:styleId="216">
    <w:name w:val="Char1 Char Char Char"/>
    <w:basedOn w:val="1"/>
    <w:qFormat/>
    <w:uiPriority w:val="0"/>
    <w:pPr>
      <w:numPr>
        <w:ilvl w:val="0"/>
        <w:numId w:val="4"/>
      </w:numPr>
      <w:tabs>
        <w:tab w:val="clear" w:pos="1200"/>
      </w:tabs>
      <w:ind w:left="100" w:leftChars="100" w:right="100" w:rightChars="100" w:firstLine="0"/>
    </w:pPr>
    <w:rPr>
      <w:rFonts w:ascii="Tahoma" w:hAnsi="Tahoma"/>
      <w:sz w:val="24"/>
      <w:szCs w:val="20"/>
    </w:rPr>
  </w:style>
  <w:style w:type="character" w:customStyle="1" w:styleId="217">
    <w:name w:val="HTML 预设格式 Char"/>
    <w:basedOn w:val="59"/>
    <w:link w:val="50"/>
    <w:qFormat/>
    <w:uiPriority w:val="0"/>
    <w:rPr>
      <w:rFonts w:ascii="宋体" w:cs="宋体"/>
      <w:sz w:val="24"/>
      <w:szCs w:val="24"/>
    </w:rPr>
  </w:style>
  <w:style w:type="paragraph" w:customStyle="1" w:styleId="218">
    <w:name w:val="标题1"/>
    <w:basedOn w:val="15"/>
    <w:qFormat/>
    <w:uiPriority w:val="0"/>
    <w:pPr>
      <w:keepNext/>
      <w:jc w:val="center"/>
    </w:pPr>
    <w:rPr>
      <w:rFonts w:ascii="仿宋" w:eastAsia="仿宋"/>
      <w:sz w:val="24"/>
      <w:szCs w:val="24"/>
    </w:rPr>
  </w:style>
  <w:style w:type="character" w:customStyle="1" w:styleId="219">
    <w:name w:val="批注主题 Char"/>
    <w:basedOn w:val="182"/>
    <w:link w:val="54"/>
    <w:qFormat/>
    <w:uiPriority w:val="0"/>
    <w:rPr>
      <w:b/>
      <w:bCs/>
      <w:kern w:val="2"/>
      <w:sz w:val="21"/>
      <w:szCs w:val="24"/>
    </w:rPr>
  </w:style>
  <w:style w:type="paragraph" w:customStyle="1" w:styleId="22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2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2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22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cs="宋体"/>
      <w:color w:val="000000"/>
      <w:kern w:val="0"/>
      <w:sz w:val="20"/>
      <w:szCs w:val="20"/>
    </w:rPr>
  </w:style>
  <w:style w:type="paragraph" w:customStyle="1" w:styleId="2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227">
    <w:name w:val="xl73"/>
    <w:basedOn w:val="1"/>
    <w:qFormat/>
    <w:uiPriority w:val="0"/>
    <w:pPr>
      <w:widowControl/>
      <w:numPr>
        <w:ilvl w:val="0"/>
        <w:numId w:val="5"/>
      </w:numPr>
      <w:pBdr>
        <w:top w:val="single" w:color="auto" w:sz="4" w:space="0"/>
        <w:left w:val="single" w:color="auto" w:sz="4" w:space="0"/>
        <w:bottom w:val="single" w:color="auto" w:sz="4" w:space="0"/>
        <w:right w:val="single" w:color="auto" w:sz="4" w:space="0"/>
      </w:pBdr>
      <w:shd w:val="clear" w:color="000000" w:fill="FFFFFF"/>
      <w:tabs>
        <w:tab w:val="clear" w:pos="2040"/>
      </w:tabs>
      <w:spacing w:before="100" w:beforeAutospacing="1" w:after="100" w:afterAutospacing="1"/>
      <w:ind w:left="0" w:firstLine="0"/>
    </w:pPr>
    <w:rPr>
      <w:rFonts w:ascii="宋体" w:cs="宋体"/>
      <w:color w:val="000000"/>
      <w:kern w:val="0"/>
      <w:sz w:val="20"/>
      <w:szCs w:val="20"/>
    </w:rPr>
  </w:style>
  <w:style w:type="character" w:customStyle="1" w:styleId="228">
    <w:name w:val="正文缩进 Char1"/>
    <w:qFormat/>
    <w:uiPriority w:val="0"/>
    <w:rPr>
      <w:kern w:val="2"/>
      <w:sz w:val="21"/>
      <w:szCs w:val="24"/>
    </w:rPr>
  </w:style>
  <w:style w:type="paragraph" w:customStyle="1" w:styleId="229">
    <w:name w:val="标题3"/>
    <w:basedOn w:val="1"/>
    <w:next w:val="1"/>
    <w:qFormat/>
    <w:uiPriority w:val="0"/>
    <w:pPr>
      <w:widowControl/>
      <w:adjustRightInd w:val="0"/>
      <w:snapToGrid w:val="0"/>
      <w:spacing w:after="200" w:line="322" w:lineRule="auto"/>
      <w:jc w:val="center"/>
    </w:pPr>
    <w:rPr>
      <w:rFonts w:ascii="宋体" w:hAnsi="宋体"/>
      <w:b/>
      <w:bCs/>
      <w:kern w:val="0"/>
      <w:sz w:val="52"/>
      <w:szCs w:val="52"/>
      <w:lang w:eastAsia="en-US" w:bidi="en-US"/>
    </w:rPr>
  </w:style>
  <w:style w:type="character" w:customStyle="1" w:styleId="230">
    <w:name w:val="正文首行缩进 Char"/>
    <w:basedOn w:val="196"/>
    <w:link w:val="55"/>
    <w:qFormat/>
    <w:uiPriority w:val="0"/>
    <w:rPr>
      <w:rFonts w:ascii="金山简黑体" w:hAnsi="金山简黑体" w:eastAsia="金山简黑体"/>
      <w:spacing w:val="-8"/>
      <w:kern w:val="2"/>
      <w:sz w:val="21"/>
      <w:szCs w:val="24"/>
    </w:rPr>
  </w:style>
  <w:style w:type="character" w:customStyle="1" w:styleId="231">
    <w:name w:val="正文文本 3 Char"/>
    <w:basedOn w:val="59"/>
    <w:link w:val="21"/>
    <w:qFormat/>
    <w:uiPriority w:val="0"/>
    <w:rPr>
      <w:kern w:val="2"/>
      <w:sz w:val="24"/>
      <w:szCs w:val="24"/>
    </w:rPr>
  </w:style>
  <w:style w:type="paragraph" w:customStyle="1" w:styleId="232">
    <w:name w:val="列出段落21"/>
    <w:basedOn w:val="1"/>
    <w:qFormat/>
    <w:uiPriority w:val="34"/>
    <w:pPr>
      <w:ind w:firstLine="420" w:firstLineChars="200"/>
    </w:pPr>
  </w:style>
  <w:style w:type="paragraph" w:customStyle="1" w:styleId="233">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234">
    <w:name w:val="列出段落4"/>
    <w:basedOn w:val="1"/>
    <w:unhideWhenUsed/>
    <w:qFormat/>
    <w:uiPriority w:val="34"/>
    <w:pPr>
      <w:ind w:firstLine="420" w:firstLineChars="200"/>
    </w:pPr>
  </w:style>
  <w:style w:type="paragraph" w:customStyle="1" w:styleId="235">
    <w:name w:val="TOC 标题2"/>
    <w:basedOn w:val="3"/>
    <w:next w:val="1"/>
    <w:unhideWhenUsed/>
    <w:qFormat/>
    <w:uiPriority w:val="39"/>
    <w:pPr>
      <w:widowControl/>
      <w:numPr>
        <w:numId w:val="0"/>
      </w:numPr>
      <w:adjustRightInd/>
      <w:spacing w:before="480" w:line="276" w:lineRule="auto"/>
      <w:jc w:val="left"/>
      <w:textAlignment w:val="auto"/>
      <w:outlineLvl w:val="9"/>
    </w:pPr>
    <w:rPr>
      <w:rFonts w:asciiTheme="majorHAnsi" w:hAnsiTheme="majorHAnsi" w:eastAsiaTheme="majorEastAsia" w:cstheme="majorBidi"/>
      <w:bCs/>
      <w:color w:val="376092" w:themeColor="accent1" w:themeShade="BF"/>
      <w:kern w:val="0"/>
      <w:szCs w:val="28"/>
    </w:rPr>
  </w:style>
  <w:style w:type="character" w:customStyle="1" w:styleId="236">
    <w:name w:val="纯文本 字符1"/>
    <w:qFormat/>
    <w:uiPriority w:val="0"/>
    <w:rPr>
      <w:rFonts w:ascii="宋体" w:eastAsia="宋体"/>
      <w:kern w:val="2"/>
      <w:sz w:val="21"/>
      <w:lang w:val="en-US" w:eastAsia="zh-CN" w:bidi="ar-SA"/>
    </w:rPr>
  </w:style>
  <w:style w:type="character" w:customStyle="1" w:styleId="237">
    <w:name w:val="页脚 字符"/>
    <w:qFormat/>
    <w:uiPriority w:val="0"/>
    <w:rPr>
      <w:rFonts w:ascii="宋体"/>
      <w:kern w:val="2"/>
      <w:sz w:val="18"/>
    </w:rPr>
  </w:style>
  <w:style w:type="character" w:customStyle="1" w:styleId="238">
    <w:name w:val="正文文本 (2)_"/>
    <w:link w:val="239"/>
    <w:qFormat/>
    <w:uiPriority w:val="0"/>
    <w:rPr>
      <w:rFonts w:ascii="MingLiU" w:hAnsi="MingLiU" w:eastAsia="MingLiU" w:cs="MingLiU"/>
      <w:sz w:val="22"/>
      <w:szCs w:val="22"/>
      <w:shd w:val="clear" w:color="auto" w:fill="FFFFFF"/>
    </w:rPr>
  </w:style>
  <w:style w:type="paragraph" w:customStyle="1" w:styleId="239">
    <w:name w:val="正文文本 (2)"/>
    <w:basedOn w:val="1"/>
    <w:link w:val="238"/>
    <w:qFormat/>
    <w:uiPriority w:val="0"/>
    <w:pPr>
      <w:shd w:val="clear" w:color="auto" w:fill="FFFFFF"/>
      <w:spacing w:before="540" w:line="437" w:lineRule="exact"/>
      <w:ind w:hanging="600"/>
      <w:jc w:val="left"/>
    </w:pPr>
    <w:rPr>
      <w:rFonts w:ascii="MingLiU" w:hAnsi="MingLiU" w:eastAsia="MingLiU" w:cs="MingLiU"/>
      <w:kern w:val="0"/>
      <w:sz w:val="22"/>
      <w:szCs w:val="22"/>
    </w:rPr>
  </w:style>
  <w:style w:type="character" w:customStyle="1" w:styleId="240">
    <w:name w:val="标题 #4_"/>
    <w:link w:val="241"/>
    <w:qFormat/>
    <w:uiPriority w:val="0"/>
    <w:rPr>
      <w:rFonts w:ascii="MingLiU" w:hAnsi="MingLiU" w:eastAsia="MingLiU" w:cs="MingLiU"/>
      <w:sz w:val="36"/>
      <w:szCs w:val="36"/>
      <w:shd w:val="clear" w:color="auto" w:fill="FFFFFF"/>
    </w:rPr>
  </w:style>
  <w:style w:type="paragraph" w:customStyle="1" w:styleId="241">
    <w:name w:val="标题 #4"/>
    <w:basedOn w:val="1"/>
    <w:link w:val="240"/>
    <w:qFormat/>
    <w:uiPriority w:val="0"/>
    <w:pPr>
      <w:shd w:val="clear" w:color="auto" w:fill="FFFFFF"/>
      <w:spacing w:after="900" w:line="0" w:lineRule="atLeast"/>
      <w:jc w:val="center"/>
      <w:outlineLvl w:val="3"/>
    </w:pPr>
    <w:rPr>
      <w:rFonts w:ascii="MingLiU" w:hAnsi="MingLiU" w:eastAsia="MingLiU" w:cs="MingLiU"/>
      <w:kern w:val="0"/>
      <w:sz w:val="36"/>
      <w:szCs w:val="36"/>
    </w:rPr>
  </w:style>
  <w:style w:type="character" w:customStyle="1" w:styleId="242">
    <w:name w:val="fontstyle01"/>
    <w:qFormat/>
    <w:uiPriority w:val="0"/>
    <w:rPr>
      <w:rFonts w:hint="eastAsia" w:ascii="宋体" w:hAnsi="宋体" w:eastAsia="宋体"/>
      <w:color w:val="000000"/>
      <w:sz w:val="24"/>
      <w:szCs w:val="24"/>
    </w:rPr>
  </w:style>
  <w:style w:type="paragraph" w:customStyle="1" w:styleId="243">
    <w:name w:val="Normal 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4">
    <w:name w:val="常规"/>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45">
    <w:name w:val="常规 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6">
    <w:name w:val="常规 2 2"/>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47">
    <w:name w:val="常规 2 2 27"/>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48">
    <w:name w:val="常规 2 2 30"/>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49">
    <w:name w:val="常规 25"/>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50">
    <w:name w:val="常规 3"/>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51">
    <w:name w:val="常规 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52">
    <w:name w:val="超链接1"/>
    <w:basedOn w:val="1"/>
    <w:qFormat/>
    <w:uiPriority w:val="0"/>
    <w:pPr>
      <w:widowControl/>
      <w:spacing w:before="100" w:beforeAutospacing="1" w:after="100" w:afterAutospacing="1"/>
      <w:jc w:val="left"/>
    </w:pPr>
    <w:rPr>
      <w:rFonts w:ascii="宋体" w:hAnsi="宋体" w:cs="宋体"/>
      <w:color w:val="0000FF"/>
      <w:kern w:val="0"/>
      <w:sz w:val="22"/>
      <w:szCs w:val="22"/>
      <w:u w:val="single"/>
    </w:rPr>
  </w:style>
  <w:style w:type="paragraph" w:customStyle="1" w:styleId="253">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54">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5">
    <w:name w:val="font1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6">
    <w:name w:val="font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7">
    <w:name w:val="font2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8">
    <w:name w:val="font3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59">
    <w:name w:val="font4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60">
    <w:name w:val="font4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61">
    <w:name w:val="font51"/>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62">
    <w:name w:val="font53"/>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263">
    <w:name w:val="font5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64">
    <w:name w:val="font5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5">
    <w:name w:val="font57"/>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66">
    <w:name w:val="font5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67">
    <w:name w:val="font62"/>
    <w:basedOn w:val="1"/>
    <w:qFormat/>
    <w:uiPriority w:val="0"/>
    <w:pPr>
      <w:widowControl/>
      <w:spacing w:before="100" w:beforeAutospacing="1" w:after="100" w:afterAutospacing="1"/>
      <w:jc w:val="left"/>
    </w:pPr>
    <w:rPr>
      <w:rFonts w:ascii="宋体" w:hAnsi="宋体" w:cs="宋体"/>
      <w:color w:val="00B050"/>
      <w:kern w:val="0"/>
      <w:sz w:val="18"/>
      <w:szCs w:val="18"/>
    </w:rPr>
  </w:style>
  <w:style w:type="paragraph" w:customStyle="1" w:styleId="268">
    <w:name w:val="font63"/>
    <w:basedOn w:val="1"/>
    <w:qFormat/>
    <w:uiPriority w:val="0"/>
    <w:pPr>
      <w:widowControl/>
      <w:spacing w:before="100" w:beforeAutospacing="1" w:after="100" w:afterAutospacing="1"/>
      <w:jc w:val="left"/>
    </w:pPr>
    <w:rPr>
      <w:rFonts w:ascii="宋体" w:hAnsi="宋体" w:cs="宋体"/>
      <w:color w:val="00B0F0"/>
      <w:kern w:val="0"/>
      <w:sz w:val="18"/>
      <w:szCs w:val="18"/>
    </w:rPr>
  </w:style>
  <w:style w:type="paragraph" w:customStyle="1" w:styleId="269">
    <w:name w:val="font66"/>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paragraph" w:customStyle="1" w:styleId="270">
    <w:name w:val="font72"/>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271">
    <w:name w:val="font77"/>
    <w:basedOn w:val="1"/>
    <w:qFormat/>
    <w:uiPriority w:val="0"/>
    <w:pPr>
      <w:widowControl/>
      <w:spacing w:before="100" w:beforeAutospacing="1" w:after="100" w:afterAutospacing="1"/>
      <w:jc w:val="left"/>
    </w:pPr>
    <w:rPr>
      <w:rFonts w:ascii="宋体" w:hAnsi="宋体" w:cs="宋体"/>
      <w:b/>
      <w:bCs/>
      <w:color w:val="00B0F0"/>
      <w:kern w:val="0"/>
      <w:sz w:val="20"/>
      <w:szCs w:val="20"/>
    </w:rPr>
  </w:style>
  <w:style w:type="paragraph" w:customStyle="1" w:styleId="272">
    <w:name w:val="font78"/>
    <w:basedOn w:val="1"/>
    <w:qFormat/>
    <w:uiPriority w:val="0"/>
    <w:pPr>
      <w:widowControl/>
      <w:spacing w:before="100" w:beforeAutospacing="1" w:after="100" w:afterAutospacing="1"/>
      <w:jc w:val="left"/>
    </w:pPr>
    <w:rPr>
      <w:rFonts w:ascii="宋体" w:hAnsi="宋体" w:cs="宋体"/>
      <w:b/>
      <w:bCs/>
      <w:color w:val="00B050"/>
      <w:kern w:val="0"/>
      <w:sz w:val="20"/>
      <w:szCs w:val="20"/>
    </w:rPr>
  </w:style>
  <w:style w:type="paragraph" w:customStyle="1" w:styleId="273">
    <w:name w:val="font79"/>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table" w:customStyle="1" w:styleId="274">
    <w:name w:val="Normal 2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275">
    <w:name w:val="常规1"/>
    <w:basedOn w:val="57"/>
    <w:qFormat/>
    <w:uiPriority w:val="0"/>
    <w:pPr>
      <w:spacing w:before="100" w:beforeAutospacing="1" w:after="100" w:afterAutospacing="1"/>
    </w:pPr>
    <w:rPr>
      <w:rFonts w:ascii="宋体" w:hAnsi="宋体"/>
      <w:color w:val="000000"/>
      <w:sz w:val="22"/>
      <w:szCs w:val="22"/>
    </w:rPr>
    <w:tblPr>
      <w:tblCellMar>
        <w:top w:w="0" w:type="dxa"/>
        <w:left w:w="0" w:type="dxa"/>
        <w:bottom w:w="0" w:type="dxa"/>
        <w:right w:w="0" w:type="dxa"/>
      </w:tblCellMar>
    </w:tblPr>
    <w:tcPr>
      <w:noWrap/>
      <w:vAlign w:val="center"/>
    </w:tcPr>
  </w:style>
  <w:style w:type="table" w:customStyle="1" w:styleId="276">
    <w:name w:val="常规 2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277">
    <w:name w:val="常规 2 2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both"/>
    </w:tcPr>
  </w:style>
  <w:style w:type="table" w:customStyle="1" w:styleId="278">
    <w:name w:val="常规 2 2 27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both"/>
    </w:tcPr>
  </w:style>
  <w:style w:type="table" w:customStyle="1" w:styleId="279">
    <w:name w:val="常规 2 2 30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both"/>
    </w:tcPr>
  </w:style>
  <w:style w:type="table" w:customStyle="1" w:styleId="280">
    <w:name w:val="常规 25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281">
    <w:name w:val="常规 3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282">
    <w:name w:val="常规 301"/>
    <w:basedOn w:val="57"/>
    <w:qFormat/>
    <w:uiPriority w:val="0"/>
    <w:pPr>
      <w:spacing w:before="100" w:beforeAutospacing="1" w:after="100" w:afterAutospacing="1"/>
    </w:pPr>
    <w:rPr>
      <w:rFonts w:ascii="宋体" w:hAnsi="宋体"/>
      <w:color w:val="000000"/>
      <w:sz w:val="22"/>
      <w:szCs w:val="22"/>
    </w:rPr>
    <w:tblPr>
      <w:tblCellMar>
        <w:top w:w="0" w:type="dxa"/>
        <w:left w:w="0" w:type="dxa"/>
        <w:bottom w:w="0" w:type="dxa"/>
        <w:right w:w="0" w:type="dxa"/>
      </w:tblCellMar>
    </w:tblPr>
    <w:tcPr>
      <w:noWrap/>
      <w:vAlign w:val="center"/>
    </w:tcPr>
  </w:style>
  <w:style w:type="table" w:customStyle="1" w:styleId="283">
    <w:name w:val="超链接2"/>
    <w:basedOn w:val="57"/>
    <w:qFormat/>
    <w:uiPriority w:val="0"/>
    <w:pPr>
      <w:spacing w:before="100" w:beforeAutospacing="1" w:after="100" w:afterAutospacing="1"/>
    </w:pPr>
    <w:rPr>
      <w:rFonts w:ascii="宋体" w:hAnsi="宋体"/>
      <w:color w:val="0000FF"/>
      <w:sz w:val="22"/>
      <w:szCs w:val="22"/>
      <w:u w:val="single"/>
    </w:rPr>
    <w:tblPr>
      <w:tblCellMar>
        <w:top w:w="0" w:type="dxa"/>
        <w:left w:w="0" w:type="dxa"/>
        <w:bottom w:w="0" w:type="dxa"/>
        <w:right w:w="0" w:type="dxa"/>
      </w:tblCellMar>
    </w:tblPr>
  </w:style>
  <w:style w:type="paragraph" w:customStyle="1" w:styleId="284">
    <w:name w:val="style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5">
    <w:name w:val="xl308"/>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286">
    <w:name w:val="xl307"/>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b/>
      <w:bCs/>
      <w:sz w:val="20"/>
      <w:szCs w:val="20"/>
    </w:rPr>
  </w:style>
  <w:style w:type="paragraph" w:customStyle="1" w:styleId="287">
    <w:name w:val="xl306"/>
    <w:basedOn w:val="284"/>
    <w:qFormat/>
    <w:uiPriority w:val="0"/>
    <w:pPr>
      <w:pBdr>
        <w:top w:val="single" w:color="auto" w:sz="4" w:space="0"/>
        <w:left w:val="single" w:color="auto" w:sz="4" w:space="0"/>
        <w:bottom w:val="single" w:color="auto" w:sz="4" w:space="0"/>
      </w:pBdr>
      <w:jc w:val="center"/>
    </w:pPr>
    <w:rPr>
      <w:b/>
      <w:bCs/>
      <w:sz w:val="20"/>
      <w:szCs w:val="20"/>
    </w:rPr>
  </w:style>
  <w:style w:type="paragraph" w:customStyle="1" w:styleId="288">
    <w:name w:val="xl305"/>
    <w:basedOn w:val="284"/>
    <w:qFormat/>
    <w:uiPriority w:val="0"/>
    <w:pPr>
      <w:pBdr>
        <w:top w:val="single" w:color="auto" w:sz="4" w:space="0"/>
        <w:left w:val="single" w:color="auto" w:sz="4" w:space="0"/>
        <w:bottom w:val="single" w:color="auto" w:sz="4" w:space="0"/>
        <w:right w:val="single" w:color="auto" w:sz="4" w:space="0"/>
      </w:pBdr>
      <w:jc w:val="center"/>
    </w:pPr>
    <w:rPr>
      <w:color w:val="FF0000"/>
    </w:rPr>
  </w:style>
  <w:style w:type="paragraph" w:customStyle="1" w:styleId="289">
    <w:name w:val="xl304"/>
    <w:basedOn w:val="284"/>
    <w:qFormat/>
    <w:uiPriority w:val="0"/>
    <w:pPr>
      <w:pBdr>
        <w:bottom w:val="single" w:color="auto" w:sz="4" w:space="0"/>
      </w:pBdr>
    </w:pPr>
    <w:rPr>
      <w:b/>
      <w:bCs/>
      <w:sz w:val="20"/>
      <w:szCs w:val="20"/>
    </w:rPr>
  </w:style>
  <w:style w:type="paragraph" w:customStyle="1" w:styleId="290">
    <w:name w:val="xl303"/>
    <w:basedOn w:val="284"/>
    <w:qFormat/>
    <w:uiPriority w:val="0"/>
    <w:pPr>
      <w:pBdr>
        <w:left w:val="single" w:color="auto" w:sz="4" w:space="0"/>
        <w:right w:val="single" w:color="auto" w:sz="4" w:space="0"/>
      </w:pBdr>
      <w:jc w:val="center"/>
    </w:pPr>
    <w:rPr>
      <w:b/>
      <w:bCs/>
      <w:color w:val="FF0000"/>
    </w:rPr>
  </w:style>
  <w:style w:type="paragraph" w:customStyle="1" w:styleId="291">
    <w:name w:val="xl302"/>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b/>
      <w:bCs/>
      <w:color w:val="FF0000"/>
    </w:rPr>
  </w:style>
  <w:style w:type="paragraph" w:customStyle="1" w:styleId="292">
    <w:name w:val="xl301"/>
    <w:basedOn w:val="284"/>
    <w:qFormat/>
    <w:uiPriority w:val="0"/>
    <w:pPr>
      <w:pBdr>
        <w:top w:val="single" w:color="auto" w:sz="4" w:space="0"/>
        <w:left w:val="single" w:color="auto" w:sz="4" w:space="0"/>
        <w:bottom w:val="single" w:color="auto" w:sz="4" w:space="0"/>
        <w:right w:val="single" w:color="auto" w:sz="4" w:space="0"/>
      </w:pBdr>
      <w:jc w:val="center"/>
    </w:pPr>
    <w:rPr>
      <w:b/>
      <w:bCs/>
      <w:color w:val="FF0000"/>
    </w:rPr>
  </w:style>
  <w:style w:type="paragraph" w:customStyle="1" w:styleId="293">
    <w:name w:val="xl299"/>
    <w:basedOn w:val="284"/>
    <w:qFormat/>
    <w:uiPriority w:val="0"/>
    <w:pPr>
      <w:pBdr>
        <w:left w:val="single" w:color="auto" w:sz="4" w:space="0"/>
        <w:bottom w:val="single" w:color="auto" w:sz="4" w:space="0"/>
        <w:right w:val="single" w:color="auto" w:sz="4" w:space="0"/>
      </w:pBdr>
      <w:jc w:val="center"/>
    </w:pPr>
    <w:rPr>
      <w:b/>
      <w:bCs/>
    </w:rPr>
  </w:style>
  <w:style w:type="paragraph" w:customStyle="1" w:styleId="294">
    <w:name w:val="xl298"/>
    <w:basedOn w:val="284"/>
    <w:qFormat/>
    <w:uiPriority w:val="0"/>
    <w:pPr>
      <w:pBdr>
        <w:left w:val="single" w:color="auto" w:sz="4" w:space="0"/>
        <w:right w:val="single" w:color="auto" w:sz="4" w:space="0"/>
      </w:pBdr>
      <w:jc w:val="center"/>
    </w:pPr>
    <w:rPr>
      <w:b/>
      <w:bCs/>
    </w:rPr>
  </w:style>
  <w:style w:type="paragraph" w:customStyle="1" w:styleId="295">
    <w:name w:val="xl297"/>
    <w:basedOn w:val="284"/>
    <w:qFormat/>
    <w:uiPriority w:val="0"/>
    <w:pPr>
      <w:pBdr>
        <w:left w:val="single" w:color="auto" w:sz="4" w:space="0"/>
        <w:bottom w:val="single" w:color="auto" w:sz="4" w:space="0"/>
        <w:right w:val="single" w:color="auto" w:sz="4" w:space="0"/>
      </w:pBdr>
      <w:jc w:val="center"/>
    </w:pPr>
    <w:rPr>
      <w:b/>
      <w:bCs/>
    </w:rPr>
  </w:style>
  <w:style w:type="paragraph" w:customStyle="1" w:styleId="296">
    <w:name w:val="xl296"/>
    <w:basedOn w:val="284"/>
    <w:qFormat/>
    <w:uiPriority w:val="0"/>
    <w:pPr>
      <w:pBdr>
        <w:left w:val="single" w:color="auto" w:sz="4" w:space="0"/>
        <w:right w:val="single" w:color="auto" w:sz="4" w:space="0"/>
      </w:pBdr>
      <w:jc w:val="center"/>
    </w:pPr>
    <w:rPr>
      <w:b/>
      <w:bCs/>
    </w:rPr>
  </w:style>
  <w:style w:type="paragraph" w:customStyle="1" w:styleId="297">
    <w:name w:val="xl295"/>
    <w:basedOn w:val="284"/>
    <w:qFormat/>
    <w:uiPriority w:val="0"/>
    <w:pPr>
      <w:pBdr>
        <w:left w:val="single" w:color="auto" w:sz="4" w:space="0"/>
        <w:bottom w:val="single" w:color="auto" w:sz="4" w:space="0"/>
        <w:right w:val="single" w:color="auto" w:sz="4" w:space="0"/>
      </w:pBdr>
      <w:jc w:val="center"/>
    </w:pPr>
    <w:rPr>
      <w:b/>
      <w:bCs/>
      <w:color w:val="000000"/>
    </w:rPr>
  </w:style>
  <w:style w:type="paragraph" w:customStyle="1" w:styleId="298">
    <w:name w:val="xl294"/>
    <w:basedOn w:val="284"/>
    <w:qFormat/>
    <w:uiPriority w:val="0"/>
    <w:pPr>
      <w:pBdr>
        <w:left w:val="single" w:color="auto" w:sz="4" w:space="0"/>
        <w:bottom w:val="single" w:color="auto" w:sz="4" w:space="0"/>
        <w:right w:val="single" w:color="auto" w:sz="4" w:space="0"/>
      </w:pBdr>
      <w:jc w:val="center"/>
    </w:pPr>
  </w:style>
  <w:style w:type="paragraph" w:customStyle="1" w:styleId="299">
    <w:name w:val="xl293"/>
    <w:basedOn w:val="284"/>
    <w:qFormat/>
    <w:uiPriority w:val="0"/>
    <w:pPr>
      <w:pBdr>
        <w:left w:val="single" w:color="auto" w:sz="4" w:space="0"/>
        <w:right w:val="single" w:color="auto" w:sz="4" w:space="0"/>
      </w:pBdr>
      <w:shd w:val="clear" w:color="000000" w:fill="FFFFFF"/>
      <w:jc w:val="center"/>
    </w:pPr>
    <w:rPr>
      <w:sz w:val="20"/>
      <w:szCs w:val="20"/>
    </w:rPr>
  </w:style>
  <w:style w:type="paragraph" w:customStyle="1" w:styleId="300">
    <w:name w:val="xl292"/>
    <w:basedOn w:val="284"/>
    <w:qFormat/>
    <w:uiPriority w:val="0"/>
    <w:pPr>
      <w:pBdr>
        <w:left w:val="single" w:color="auto" w:sz="4" w:space="0"/>
        <w:bottom w:val="single" w:color="auto" w:sz="4" w:space="0"/>
        <w:right w:val="single" w:color="auto" w:sz="4" w:space="0"/>
      </w:pBdr>
      <w:jc w:val="center"/>
    </w:pPr>
    <w:rPr>
      <w:b/>
      <w:bCs/>
    </w:rPr>
  </w:style>
  <w:style w:type="paragraph" w:customStyle="1" w:styleId="301">
    <w:name w:val="xl291"/>
    <w:basedOn w:val="284"/>
    <w:qFormat/>
    <w:uiPriority w:val="0"/>
    <w:pPr>
      <w:pBdr>
        <w:left w:val="single" w:color="auto" w:sz="4" w:space="0"/>
        <w:right w:val="single" w:color="auto" w:sz="4" w:space="0"/>
      </w:pBdr>
      <w:jc w:val="center"/>
    </w:pPr>
    <w:rPr>
      <w:b/>
      <w:bCs/>
    </w:rPr>
  </w:style>
  <w:style w:type="paragraph" w:customStyle="1" w:styleId="302">
    <w:name w:val="xl290"/>
    <w:basedOn w:val="284"/>
    <w:qFormat/>
    <w:uiPriority w:val="0"/>
    <w:pPr>
      <w:pBdr>
        <w:left w:val="single" w:color="auto" w:sz="4" w:space="0"/>
        <w:bottom w:val="single" w:color="auto" w:sz="4" w:space="0"/>
        <w:right w:val="single" w:color="auto" w:sz="4" w:space="0"/>
      </w:pBdr>
      <w:shd w:val="clear" w:color="000000" w:fill="FFFFFF"/>
      <w:jc w:val="center"/>
    </w:pPr>
    <w:rPr>
      <w:b/>
      <w:bCs/>
    </w:rPr>
  </w:style>
  <w:style w:type="paragraph" w:customStyle="1" w:styleId="303">
    <w:name w:val="xl288"/>
    <w:basedOn w:val="284"/>
    <w:qFormat/>
    <w:uiPriority w:val="0"/>
    <w:pPr>
      <w:pBdr>
        <w:left w:val="single" w:color="auto" w:sz="4" w:space="0"/>
        <w:right w:val="single" w:color="auto" w:sz="4" w:space="0"/>
      </w:pBdr>
      <w:shd w:val="clear" w:color="000000" w:fill="FFFFFF"/>
    </w:pPr>
    <w:rPr>
      <w:sz w:val="18"/>
      <w:szCs w:val="18"/>
    </w:rPr>
  </w:style>
  <w:style w:type="paragraph" w:customStyle="1" w:styleId="304">
    <w:name w:val="xl287"/>
    <w:basedOn w:val="284"/>
    <w:qFormat/>
    <w:uiPriority w:val="0"/>
    <w:pPr>
      <w:pBdr>
        <w:left w:val="single" w:color="auto" w:sz="4" w:space="0"/>
        <w:bottom w:val="single" w:color="auto" w:sz="4" w:space="0"/>
        <w:right w:val="single" w:color="auto" w:sz="4" w:space="0"/>
      </w:pBdr>
      <w:shd w:val="clear" w:color="000000" w:fill="FFFFFF"/>
    </w:pPr>
    <w:rPr>
      <w:sz w:val="18"/>
      <w:szCs w:val="18"/>
    </w:rPr>
  </w:style>
  <w:style w:type="paragraph" w:customStyle="1" w:styleId="305">
    <w:name w:val="xl286"/>
    <w:basedOn w:val="284"/>
    <w:qFormat/>
    <w:uiPriority w:val="0"/>
    <w:pPr>
      <w:pBdr>
        <w:left w:val="single" w:color="auto" w:sz="4" w:space="0"/>
        <w:bottom w:val="single" w:color="auto" w:sz="4" w:space="0"/>
        <w:right w:val="single" w:color="auto" w:sz="4" w:space="0"/>
      </w:pBdr>
    </w:pPr>
    <w:rPr>
      <w:sz w:val="18"/>
      <w:szCs w:val="18"/>
    </w:rPr>
  </w:style>
  <w:style w:type="paragraph" w:customStyle="1" w:styleId="306">
    <w:name w:val="xl285"/>
    <w:basedOn w:val="284"/>
    <w:qFormat/>
    <w:uiPriority w:val="0"/>
    <w:pPr>
      <w:pBdr>
        <w:left w:val="single" w:color="auto" w:sz="4" w:space="0"/>
        <w:right w:val="single" w:color="auto" w:sz="4" w:space="0"/>
      </w:pBdr>
    </w:pPr>
    <w:rPr>
      <w:sz w:val="18"/>
      <w:szCs w:val="18"/>
    </w:rPr>
  </w:style>
  <w:style w:type="paragraph" w:customStyle="1" w:styleId="307">
    <w:name w:val="xl284"/>
    <w:basedOn w:val="284"/>
    <w:qFormat/>
    <w:uiPriority w:val="0"/>
    <w:pPr>
      <w:pBdr>
        <w:bottom w:val="single" w:color="auto" w:sz="4" w:space="0"/>
      </w:pBdr>
      <w:shd w:val="clear" w:color="000000" w:fill="FFFFFF"/>
      <w:jc w:val="center"/>
    </w:pPr>
  </w:style>
  <w:style w:type="paragraph" w:customStyle="1" w:styleId="308">
    <w:name w:val="xl283"/>
    <w:basedOn w:val="284"/>
    <w:qFormat/>
    <w:uiPriority w:val="0"/>
    <w:pPr>
      <w:pBdr>
        <w:bottom w:val="single" w:color="auto" w:sz="4" w:space="0"/>
      </w:pBdr>
      <w:shd w:val="clear" w:color="000000" w:fill="FFFFFF"/>
    </w:pPr>
    <w:rPr>
      <w:sz w:val="18"/>
      <w:szCs w:val="18"/>
    </w:rPr>
  </w:style>
  <w:style w:type="paragraph" w:customStyle="1" w:styleId="309">
    <w:name w:val="xl282"/>
    <w:basedOn w:val="284"/>
    <w:qFormat/>
    <w:uiPriority w:val="0"/>
    <w:pPr>
      <w:pBdr>
        <w:bottom w:val="single" w:color="auto" w:sz="4" w:space="0"/>
      </w:pBdr>
      <w:shd w:val="clear" w:color="000000" w:fill="FFFFFF"/>
      <w:jc w:val="center"/>
    </w:pPr>
    <w:rPr>
      <w:b/>
      <w:bCs/>
    </w:rPr>
  </w:style>
  <w:style w:type="paragraph" w:customStyle="1" w:styleId="310">
    <w:name w:val="xl281"/>
    <w:basedOn w:val="284"/>
    <w:qFormat/>
    <w:uiPriority w:val="0"/>
    <w:pPr>
      <w:shd w:val="clear" w:color="000000" w:fill="FFFFFF"/>
      <w:jc w:val="center"/>
    </w:pPr>
  </w:style>
  <w:style w:type="paragraph" w:customStyle="1" w:styleId="311">
    <w:name w:val="xl279"/>
    <w:basedOn w:val="284"/>
    <w:qFormat/>
    <w:uiPriority w:val="0"/>
    <w:pPr>
      <w:pBdr>
        <w:top w:val="single" w:color="auto" w:sz="8" w:space="0"/>
      </w:pBdr>
      <w:shd w:val="clear" w:color="000000" w:fill="FFFFFF"/>
      <w:jc w:val="center"/>
    </w:pPr>
  </w:style>
  <w:style w:type="paragraph" w:customStyle="1" w:styleId="312">
    <w:name w:val="xl278"/>
    <w:basedOn w:val="284"/>
    <w:qFormat/>
    <w:uiPriority w:val="0"/>
    <w:pPr>
      <w:pBdr>
        <w:top w:val="single" w:color="auto" w:sz="8" w:space="0"/>
      </w:pBdr>
      <w:shd w:val="clear" w:color="000000" w:fill="FFFFFF"/>
    </w:pPr>
    <w:rPr>
      <w:sz w:val="18"/>
      <w:szCs w:val="18"/>
    </w:rPr>
  </w:style>
  <w:style w:type="paragraph" w:customStyle="1" w:styleId="313">
    <w:name w:val="xl277"/>
    <w:basedOn w:val="284"/>
    <w:qFormat/>
    <w:uiPriority w:val="0"/>
    <w:pPr>
      <w:pBdr>
        <w:top w:val="single" w:color="auto" w:sz="8" w:space="0"/>
      </w:pBdr>
      <w:shd w:val="clear" w:color="000000" w:fill="FFFFFF"/>
      <w:jc w:val="center"/>
    </w:pPr>
    <w:rPr>
      <w:b/>
      <w:bCs/>
    </w:rPr>
  </w:style>
  <w:style w:type="paragraph" w:customStyle="1" w:styleId="314">
    <w:name w:val="xl276"/>
    <w:basedOn w:val="284"/>
    <w:qFormat/>
    <w:uiPriority w:val="0"/>
    <w:pPr>
      <w:shd w:val="clear" w:color="000000" w:fill="FFFFFF"/>
      <w:jc w:val="center"/>
    </w:pPr>
    <w:rPr>
      <w:sz w:val="44"/>
      <w:szCs w:val="44"/>
    </w:rPr>
  </w:style>
  <w:style w:type="paragraph" w:customStyle="1" w:styleId="315">
    <w:name w:val="xl275"/>
    <w:basedOn w:val="284"/>
    <w:qFormat/>
    <w:uiPriority w:val="0"/>
    <w:pPr>
      <w:shd w:val="clear" w:color="000000" w:fill="FFFFFF"/>
      <w:jc w:val="center"/>
    </w:pPr>
    <w:rPr>
      <w:sz w:val="28"/>
      <w:szCs w:val="28"/>
    </w:rPr>
  </w:style>
  <w:style w:type="paragraph" w:customStyle="1" w:styleId="316">
    <w:name w:val="xl274"/>
    <w:basedOn w:val="284"/>
    <w:qFormat/>
    <w:uiPriority w:val="0"/>
    <w:pPr>
      <w:shd w:val="clear" w:color="000000" w:fill="FFFFFF"/>
      <w:jc w:val="center"/>
    </w:pPr>
    <w:rPr>
      <w:sz w:val="48"/>
      <w:szCs w:val="48"/>
    </w:rPr>
  </w:style>
  <w:style w:type="paragraph" w:customStyle="1" w:styleId="317">
    <w:name w:val="xl273"/>
    <w:basedOn w:val="284"/>
    <w:qFormat/>
    <w:uiPriority w:val="0"/>
    <w:pPr>
      <w:shd w:val="clear" w:color="000000" w:fill="FFFFFF"/>
    </w:pPr>
    <w:rPr>
      <w:sz w:val="18"/>
      <w:szCs w:val="18"/>
    </w:rPr>
  </w:style>
  <w:style w:type="paragraph" w:customStyle="1" w:styleId="318">
    <w:name w:val="xl272"/>
    <w:basedOn w:val="284"/>
    <w:qFormat/>
    <w:uiPriority w:val="0"/>
    <w:pPr>
      <w:pBdr>
        <w:top w:val="single" w:color="auto" w:sz="4" w:space="0"/>
        <w:left w:val="single" w:color="auto" w:sz="4" w:space="0"/>
        <w:bottom w:val="single" w:color="auto" w:sz="4" w:space="0"/>
        <w:right w:val="single" w:color="auto" w:sz="4" w:space="0"/>
      </w:pBdr>
    </w:pPr>
    <w:rPr>
      <w:color w:val="00B0F0"/>
      <w:sz w:val="16"/>
      <w:szCs w:val="16"/>
    </w:rPr>
  </w:style>
  <w:style w:type="paragraph" w:customStyle="1" w:styleId="319">
    <w:name w:val="xl271"/>
    <w:basedOn w:val="284"/>
    <w:qFormat/>
    <w:uiPriority w:val="0"/>
    <w:pPr>
      <w:pBdr>
        <w:top w:val="single" w:color="auto" w:sz="4" w:space="0"/>
        <w:left w:val="single" w:color="auto" w:sz="4" w:space="0"/>
        <w:bottom w:val="single" w:color="auto" w:sz="4" w:space="0"/>
        <w:right w:val="single" w:color="auto" w:sz="4" w:space="0"/>
      </w:pBdr>
    </w:pPr>
    <w:rPr>
      <w:color w:val="00B0F0"/>
      <w:sz w:val="20"/>
      <w:szCs w:val="20"/>
    </w:rPr>
  </w:style>
  <w:style w:type="paragraph" w:customStyle="1" w:styleId="320">
    <w:name w:val="xl270"/>
    <w:basedOn w:val="284"/>
    <w:qFormat/>
    <w:uiPriority w:val="0"/>
    <w:pPr>
      <w:pBdr>
        <w:top w:val="single" w:color="auto" w:sz="4" w:space="0"/>
        <w:left w:val="single" w:color="auto" w:sz="4" w:space="0"/>
        <w:bottom w:val="single" w:color="auto" w:sz="4" w:space="0"/>
        <w:right w:val="single" w:color="auto" w:sz="4" w:space="0"/>
      </w:pBdr>
    </w:pPr>
    <w:rPr>
      <w:color w:val="00B0F0"/>
    </w:rPr>
  </w:style>
  <w:style w:type="paragraph" w:customStyle="1" w:styleId="321">
    <w:name w:val="xl269"/>
    <w:basedOn w:val="284"/>
    <w:qFormat/>
    <w:uiPriority w:val="0"/>
    <w:pPr>
      <w:pBdr>
        <w:top w:val="single" w:color="auto" w:sz="4" w:space="0"/>
        <w:left w:val="single" w:color="auto" w:sz="4" w:space="0"/>
        <w:bottom w:val="single" w:color="auto" w:sz="4" w:space="0"/>
        <w:right w:val="single" w:color="auto" w:sz="4" w:space="0"/>
      </w:pBdr>
      <w:jc w:val="center"/>
    </w:pPr>
    <w:rPr>
      <w:color w:val="FF0000"/>
    </w:rPr>
  </w:style>
  <w:style w:type="paragraph" w:customStyle="1" w:styleId="322">
    <w:name w:val="xl267"/>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b/>
      <w:bCs/>
      <w:color w:val="FF0000"/>
      <w:sz w:val="20"/>
      <w:szCs w:val="20"/>
    </w:rPr>
  </w:style>
  <w:style w:type="paragraph" w:customStyle="1" w:styleId="323">
    <w:name w:val="xl266"/>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color w:val="FF0000"/>
      <w:sz w:val="20"/>
      <w:szCs w:val="20"/>
    </w:rPr>
  </w:style>
  <w:style w:type="paragraph" w:customStyle="1" w:styleId="324">
    <w:name w:val="xl265"/>
    <w:basedOn w:val="284"/>
    <w:qFormat/>
    <w:uiPriority w:val="0"/>
    <w:rPr>
      <w:color w:val="FF0000"/>
    </w:rPr>
  </w:style>
  <w:style w:type="paragraph" w:customStyle="1" w:styleId="325">
    <w:name w:val="xl264"/>
    <w:basedOn w:val="284"/>
    <w:qFormat/>
    <w:uiPriority w:val="0"/>
    <w:pPr>
      <w:pBdr>
        <w:top w:val="single" w:color="auto" w:sz="4" w:space="0"/>
        <w:left w:val="single" w:color="auto" w:sz="4" w:space="0"/>
        <w:bottom w:val="single" w:color="auto" w:sz="4" w:space="0"/>
      </w:pBdr>
      <w:jc w:val="center"/>
    </w:pPr>
    <w:rPr>
      <w:color w:val="FF0000"/>
      <w:sz w:val="20"/>
      <w:szCs w:val="20"/>
    </w:rPr>
  </w:style>
  <w:style w:type="paragraph" w:customStyle="1" w:styleId="326">
    <w:name w:val="xl263"/>
    <w:basedOn w:val="284"/>
    <w:qFormat/>
    <w:uiPriority w:val="0"/>
    <w:pPr>
      <w:pBdr>
        <w:top w:val="single" w:color="auto" w:sz="4" w:space="0"/>
        <w:left w:val="single" w:color="auto" w:sz="4" w:space="0"/>
        <w:bottom w:val="single" w:color="auto" w:sz="4" w:space="0"/>
        <w:right w:val="single" w:color="auto" w:sz="4" w:space="0"/>
      </w:pBdr>
    </w:pPr>
    <w:rPr>
      <w:color w:val="FF0000"/>
      <w:sz w:val="20"/>
      <w:szCs w:val="20"/>
    </w:rPr>
  </w:style>
  <w:style w:type="paragraph" w:customStyle="1" w:styleId="327">
    <w:name w:val="xl262"/>
    <w:basedOn w:val="284"/>
    <w:qFormat/>
    <w:uiPriority w:val="0"/>
    <w:pPr>
      <w:pBdr>
        <w:top w:val="single" w:color="auto" w:sz="4" w:space="0"/>
        <w:left w:val="single" w:color="auto" w:sz="4" w:space="0"/>
        <w:bottom w:val="single" w:color="auto" w:sz="4" w:space="0"/>
        <w:right w:val="single" w:color="auto" w:sz="4" w:space="0"/>
      </w:pBdr>
      <w:jc w:val="center"/>
    </w:pPr>
    <w:rPr>
      <w:b/>
      <w:bCs/>
      <w:color w:val="FF0000"/>
      <w:sz w:val="20"/>
      <w:szCs w:val="20"/>
    </w:rPr>
  </w:style>
  <w:style w:type="paragraph" w:customStyle="1" w:styleId="328">
    <w:name w:val="xl261"/>
    <w:basedOn w:val="284"/>
    <w:qFormat/>
    <w:uiPriority w:val="0"/>
    <w:pPr>
      <w:shd w:val="clear" w:color="000000" w:fill="FFFFFF"/>
    </w:pPr>
    <w:rPr>
      <w:color w:val="FF0000"/>
    </w:rPr>
  </w:style>
  <w:style w:type="paragraph" w:customStyle="1" w:styleId="329">
    <w:name w:val="xl260"/>
    <w:basedOn w:val="284"/>
    <w:qFormat/>
    <w:uiPriority w:val="0"/>
    <w:pPr>
      <w:pBdr>
        <w:top w:val="single" w:color="auto" w:sz="4" w:space="0"/>
        <w:left w:val="single" w:color="auto" w:sz="4" w:space="0"/>
        <w:bottom w:val="single" w:color="auto" w:sz="4" w:space="0"/>
      </w:pBdr>
      <w:shd w:val="clear" w:color="000000" w:fill="FFFFFF"/>
      <w:jc w:val="center"/>
    </w:pPr>
    <w:rPr>
      <w:sz w:val="20"/>
      <w:szCs w:val="20"/>
    </w:rPr>
  </w:style>
  <w:style w:type="paragraph" w:customStyle="1" w:styleId="330">
    <w:name w:val="xl254"/>
    <w:basedOn w:val="284"/>
    <w:qFormat/>
    <w:uiPriority w:val="0"/>
    <w:pPr>
      <w:pBdr>
        <w:top w:val="single" w:color="auto" w:sz="4" w:space="0"/>
        <w:left w:val="single" w:color="auto" w:sz="4" w:space="0"/>
        <w:bottom w:val="single" w:color="auto" w:sz="4" w:space="0"/>
        <w:right w:val="single" w:color="auto" w:sz="4" w:space="0"/>
      </w:pBdr>
      <w:jc w:val="center"/>
    </w:pPr>
    <w:rPr>
      <w:sz w:val="28"/>
      <w:szCs w:val="28"/>
    </w:rPr>
  </w:style>
  <w:style w:type="paragraph" w:customStyle="1" w:styleId="331">
    <w:name w:val="xl253"/>
    <w:basedOn w:val="284"/>
    <w:qFormat/>
    <w:uiPriority w:val="0"/>
    <w:pPr>
      <w:jc w:val="center"/>
    </w:pPr>
    <w:rPr>
      <w:sz w:val="18"/>
      <w:szCs w:val="18"/>
    </w:rPr>
  </w:style>
  <w:style w:type="paragraph" w:customStyle="1" w:styleId="332">
    <w:name w:val="xl252"/>
    <w:basedOn w:val="284"/>
    <w:qFormat/>
    <w:uiPriority w:val="0"/>
    <w:pPr>
      <w:pBdr>
        <w:top w:val="single" w:color="auto" w:sz="4" w:space="0"/>
        <w:left w:val="single" w:color="auto" w:sz="4" w:space="0"/>
        <w:bottom w:val="single" w:color="auto" w:sz="4" w:space="0"/>
        <w:right w:val="single" w:color="auto" w:sz="4" w:space="0"/>
      </w:pBdr>
    </w:pPr>
  </w:style>
  <w:style w:type="paragraph" w:customStyle="1" w:styleId="333">
    <w:name w:val="xl249"/>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334">
    <w:name w:val="xl248"/>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335">
    <w:name w:val="xl247"/>
    <w:basedOn w:val="284"/>
    <w:qFormat/>
    <w:uiPriority w:val="0"/>
    <w:pPr>
      <w:pBdr>
        <w:top w:val="single" w:color="auto" w:sz="4" w:space="0"/>
        <w:left w:val="single" w:color="auto" w:sz="4" w:space="0"/>
        <w:bottom w:val="single" w:color="auto" w:sz="4" w:space="0"/>
      </w:pBdr>
      <w:shd w:val="clear" w:color="000000" w:fill="FFFFFF"/>
      <w:jc w:val="center"/>
    </w:pPr>
    <w:rPr>
      <w:color w:val="000000"/>
      <w:sz w:val="18"/>
      <w:szCs w:val="18"/>
    </w:rPr>
  </w:style>
  <w:style w:type="paragraph" w:customStyle="1" w:styleId="336">
    <w:name w:val="xl246"/>
    <w:basedOn w:val="284"/>
    <w:qFormat/>
    <w:uiPriority w:val="0"/>
    <w:pPr>
      <w:pBdr>
        <w:top w:val="single" w:color="auto" w:sz="4" w:space="0"/>
        <w:left w:val="single" w:color="auto" w:sz="4" w:space="0"/>
        <w:bottom w:val="single" w:color="auto" w:sz="4" w:space="0"/>
      </w:pBdr>
    </w:pPr>
  </w:style>
  <w:style w:type="paragraph" w:customStyle="1" w:styleId="337">
    <w:name w:val="xl245"/>
    <w:basedOn w:val="284"/>
    <w:qFormat/>
    <w:uiPriority w:val="0"/>
    <w:pPr>
      <w:pBdr>
        <w:top w:val="single" w:color="auto" w:sz="4" w:space="0"/>
        <w:left w:val="single" w:color="auto" w:sz="4" w:space="0"/>
        <w:bottom w:val="single" w:color="auto" w:sz="4" w:space="0"/>
      </w:pBdr>
      <w:jc w:val="center"/>
    </w:pPr>
  </w:style>
  <w:style w:type="paragraph" w:customStyle="1" w:styleId="338">
    <w:name w:val="xl244"/>
    <w:basedOn w:val="284"/>
    <w:qFormat/>
    <w:uiPriority w:val="0"/>
    <w:pPr>
      <w:pBdr>
        <w:top w:val="single" w:color="auto" w:sz="4" w:space="0"/>
        <w:left w:val="single" w:color="auto" w:sz="4" w:space="0"/>
        <w:bottom w:val="single" w:color="auto" w:sz="4" w:space="0"/>
      </w:pBdr>
      <w:shd w:val="clear" w:color="000000" w:fill="FFFFFF"/>
      <w:jc w:val="center"/>
    </w:pPr>
    <w:rPr>
      <w:sz w:val="20"/>
      <w:szCs w:val="20"/>
    </w:rPr>
  </w:style>
  <w:style w:type="paragraph" w:customStyle="1" w:styleId="339">
    <w:name w:val="xl243"/>
    <w:basedOn w:val="284"/>
    <w:qFormat/>
    <w:uiPriority w:val="0"/>
    <w:pPr>
      <w:pBdr>
        <w:top w:val="single" w:color="auto" w:sz="4" w:space="0"/>
        <w:left w:val="single" w:color="auto" w:sz="4" w:space="0"/>
        <w:bottom w:val="single" w:color="auto" w:sz="4" w:space="0"/>
      </w:pBdr>
      <w:jc w:val="center"/>
    </w:pPr>
    <w:rPr>
      <w:sz w:val="20"/>
      <w:szCs w:val="20"/>
    </w:rPr>
  </w:style>
  <w:style w:type="paragraph" w:customStyle="1" w:styleId="340">
    <w:name w:val="xl242"/>
    <w:basedOn w:val="284"/>
    <w:qFormat/>
    <w:uiPriority w:val="0"/>
    <w:pPr>
      <w:pBdr>
        <w:top w:val="single" w:color="auto" w:sz="4" w:space="0"/>
        <w:left w:val="single" w:color="auto" w:sz="4" w:space="0"/>
        <w:bottom w:val="single" w:color="auto" w:sz="4" w:space="0"/>
      </w:pBdr>
      <w:jc w:val="center"/>
    </w:pPr>
    <w:rPr>
      <w:sz w:val="20"/>
      <w:szCs w:val="20"/>
    </w:rPr>
  </w:style>
  <w:style w:type="paragraph" w:customStyle="1" w:styleId="341">
    <w:name w:val="xl241"/>
    <w:basedOn w:val="284"/>
    <w:qFormat/>
    <w:uiPriority w:val="0"/>
    <w:pPr>
      <w:pBdr>
        <w:top w:val="single" w:color="auto" w:sz="4" w:space="0"/>
        <w:left w:val="single" w:color="auto" w:sz="4" w:space="0"/>
        <w:bottom w:val="single" w:color="auto" w:sz="4" w:space="0"/>
      </w:pBdr>
      <w:jc w:val="center"/>
    </w:pPr>
    <w:rPr>
      <w:sz w:val="20"/>
      <w:szCs w:val="20"/>
    </w:rPr>
  </w:style>
  <w:style w:type="paragraph" w:customStyle="1" w:styleId="342">
    <w:name w:val="xl239"/>
    <w:basedOn w:val="284"/>
    <w:qFormat/>
    <w:uiPriority w:val="0"/>
    <w:pPr>
      <w:pBdr>
        <w:top w:val="single" w:color="auto" w:sz="4" w:space="0"/>
        <w:left w:val="single" w:color="auto" w:sz="4" w:space="0"/>
        <w:bottom w:val="single" w:color="auto" w:sz="4" w:space="0"/>
        <w:right w:val="single" w:color="auto" w:sz="4" w:space="0"/>
      </w:pBdr>
      <w:shd w:val="clear" w:color="000000" w:fill="FFFFFF"/>
    </w:pPr>
  </w:style>
  <w:style w:type="paragraph" w:customStyle="1" w:styleId="343">
    <w:name w:val="xl238"/>
    <w:basedOn w:val="284"/>
    <w:qFormat/>
    <w:uiPriority w:val="0"/>
    <w:pPr>
      <w:pBdr>
        <w:top w:val="single" w:color="auto" w:sz="4" w:space="0"/>
        <w:bottom w:val="single" w:color="auto" w:sz="4" w:space="0"/>
        <w:right w:val="single" w:color="auto" w:sz="4" w:space="0"/>
      </w:pBdr>
      <w:shd w:val="clear" w:color="000000" w:fill="FFFFFF"/>
      <w:jc w:val="center"/>
    </w:pPr>
  </w:style>
  <w:style w:type="paragraph" w:customStyle="1" w:styleId="344">
    <w:name w:val="xl237"/>
    <w:basedOn w:val="284"/>
    <w:qFormat/>
    <w:uiPriority w:val="0"/>
    <w:pPr>
      <w:pBdr>
        <w:top w:val="single" w:color="auto" w:sz="4" w:space="0"/>
        <w:bottom w:val="single" w:color="auto" w:sz="4" w:space="0"/>
        <w:right w:val="single" w:color="auto" w:sz="4" w:space="0"/>
      </w:pBdr>
      <w:jc w:val="center"/>
    </w:pPr>
  </w:style>
  <w:style w:type="paragraph" w:customStyle="1" w:styleId="345">
    <w:name w:val="xl236"/>
    <w:basedOn w:val="284"/>
    <w:qFormat/>
    <w:uiPriority w:val="0"/>
    <w:pPr>
      <w:pBdr>
        <w:top w:val="single" w:color="auto" w:sz="4" w:space="0"/>
        <w:bottom w:val="single" w:color="auto" w:sz="4" w:space="0"/>
        <w:right w:val="single" w:color="auto" w:sz="4" w:space="0"/>
      </w:pBdr>
      <w:shd w:val="clear" w:color="000000" w:fill="FFFFFF"/>
      <w:jc w:val="center"/>
    </w:pPr>
    <w:rPr>
      <w:sz w:val="18"/>
      <w:szCs w:val="18"/>
    </w:rPr>
  </w:style>
  <w:style w:type="paragraph" w:customStyle="1" w:styleId="346">
    <w:name w:val="xl235"/>
    <w:basedOn w:val="284"/>
    <w:qFormat/>
    <w:uiPriority w:val="0"/>
    <w:pPr>
      <w:pBdr>
        <w:top w:val="single" w:color="auto" w:sz="4" w:space="0"/>
        <w:bottom w:val="single" w:color="auto" w:sz="4" w:space="0"/>
        <w:right w:val="single" w:color="auto" w:sz="4" w:space="0"/>
      </w:pBdr>
      <w:jc w:val="right"/>
    </w:pPr>
    <w:rPr>
      <w:color w:val="000000"/>
    </w:rPr>
  </w:style>
  <w:style w:type="paragraph" w:customStyle="1" w:styleId="347">
    <w:name w:val="xl234"/>
    <w:basedOn w:val="284"/>
    <w:qFormat/>
    <w:uiPriority w:val="0"/>
    <w:pPr>
      <w:pBdr>
        <w:top w:val="single" w:color="auto" w:sz="4" w:space="0"/>
        <w:bottom w:val="single" w:color="auto" w:sz="4" w:space="0"/>
        <w:right w:val="single" w:color="auto" w:sz="4" w:space="0"/>
      </w:pBdr>
      <w:shd w:val="clear" w:color="000000" w:fill="FFFFFF"/>
      <w:jc w:val="center"/>
    </w:pPr>
    <w:rPr>
      <w:color w:val="000000"/>
      <w:sz w:val="18"/>
      <w:szCs w:val="18"/>
    </w:rPr>
  </w:style>
  <w:style w:type="paragraph" w:customStyle="1" w:styleId="348">
    <w:name w:val="xl233"/>
    <w:basedOn w:val="284"/>
    <w:qFormat/>
    <w:uiPriority w:val="0"/>
    <w:pPr>
      <w:pBdr>
        <w:top w:val="single" w:color="auto" w:sz="4" w:space="0"/>
        <w:bottom w:val="single" w:color="auto" w:sz="4" w:space="0"/>
        <w:right w:val="single" w:color="auto" w:sz="4" w:space="0"/>
      </w:pBdr>
    </w:pPr>
  </w:style>
  <w:style w:type="paragraph" w:customStyle="1" w:styleId="349">
    <w:name w:val="xl232"/>
    <w:basedOn w:val="284"/>
    <w:qFormat/>
    <w:uiPriority w:val="0"/>
    <w:pPr>
      <w:pBdr>
        <w:top w:val="single" w:color="auto" w:sz="4" w:space="0"/>
        <w:bottom w:val="single" w:color="auto" w:sz="4" w:space="0"/>
        <w:right w:val="single" w:color="auto" w:sz="4" w:space="0"/>
      </w:pBdr>
      <w:jc w:val="center"/>
    </w:pPr>
  </w:style>
  <w:style w:type="paragraph" w:customStyle="1" w:styleId="350">
    <w:name w:val="xl231"/>
    <w:basedOn w:val="284"/>
    <w:qFormat/>
    <w:uiPriority w:val="0"/>
    <w:pPr>
      <w:pBdr>
        <w:top w:val="single" w:color="auto" w:sz="4" w:space="0"/>
        <w:left w:val="single" w:color="auto" w:sz="4" w:space="0"/>
        <w:bottom w:val="single" w:color="auto" w:sz="4" w:space="0"/>
        <w:right w:val="single" w:color="auto" w:sz="4" w:space="0"/>
      </w:pBdr>
      <w:shd w:val="clear" w:color="000000" w:fill="FFFFFF"/>
      <w:textAlignment w:val="top"/>
    </w:pPr>
    <w:rPr>
      <w:sz w:val="18"/>
      <w:szCs w:val="18"/>
    </w:rPr>
  </w:style>
  <w:style w:type="paragraph" w:customStyle="1" w:styleId="351">
    <w:name w:val="xl230"/>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352">
    <w:name w:val="xl229"/>
    <w:basedOn w:val="284"/>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353">
    <w:name w:val="xl223"/>
    <w:basedOn w:val="284"/>
    <w:qFormat/>
    <w:uiPriority w:val="0"/>
    <w:pPr>
      <w:pBdr>
        <w:top w:val="single" w:color="auto" w:sz="4" w:space="0"/>
        <w:left w:val="single" w:color="auto" w:sz="4" w:space="0"/>
        <w:bottom w:val="single" w:color="auto" w:sz="4" w:space="0"/>
        <w:right w:val="single" w:color="auto" w:sz="4" w:space="0"/>
      </w:pBdr>
    </w:pPr>
  </w:style>
  <w:style w:type="paragraph" w:customStyle="1" w:styleId="354">
    <w:name w:val="xl222"/>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355">
    <w:name w:val="xl221"/>
    <w:basedOn w:val="284"/>
    <w:qFormat/>
    <w:uiPriority w:val="0"/>
    <w:pPr>
      <w:pBdr>
        <w:top w:val="single" w:color="auto" w:sz="4" w:space="0"/>
        <w:left w:val="single" w:color="auto" w:sz="4" w:space="0"/>
        <w:bottom w:val="single" w:color="auto" w:sz="4" w:space="0"/>
        <w:right w:val="single" w:color="auto" w:sz="4" w:space="0"/>
      </w:pBdr>
      <w:textAlignment w:val="top"/>
    </w:pPr>
    <w:rPr>
      <w:sz w:val="18"/>
      <w:szCs w:val="18"/>
    </w:rPr>
  </w:style>
  <w:style w:type="paragraph" w:customStyle="1" w:styleId="356">
    <w:name w:val="xl220"/>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color w:val="000000"/>
    </w:rPr>
  </w:style>
  <w:style w:type="paragraph" w:customStyle="1" w:styleId="357">
    <w:name w:val="xl219"/>
    <w:basedOn w:val="284"/>
    <w:qFormat/>
    <w:uiPriority w:val="0"/>
    <w:pPr>
      <w:pBdr>
        <w:top w:val="single" w:color="auto" w:sz="4" w:space="0"/>
        <w:left w:val="single" w:color="auto" w:sz="4" w:space="0"/>
        <w:bottom w:val="single" w:color="auto" w:sz="4" w:space="0"/>
        <w:right w:val="single" w:color="auto" w:sz="4" w:space="0"/>
      </w:pBdr>
      <w:jc w:val="center"/>
    </w:pPr>
    <w:rPr>
      <w:color w:val="000000"/>
      <w:sz w:val="20"/>
      <w:szCs w:val="20"/>
    </w:rPr>
  </w:style>
  <w:style w:type="paragraph" w:customStyle="1" w:styleId="358">
    <w:name w:val="xl218"/>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color w:val="000000"/>
      <w:sz w:val="20"/>
      <w:szCs w:val="20"/>
    </w:rPr>
  </w:style>
  <w:style w:type="paragraph" w:customStyle="1" w:styleId="359">
    <w:name w:val="xl217"/>
    <w:basedOn w:val="284"/>
    <w:qFormat/>
    <w:uiPriority w:val="0"/>
    <w:pPr>
      <w:pBdr>
        <w:top w:val="single" w:color="auto" w:sz="4" w:space="0"/>
        <w:left w:val="single" w:color="auto" w:sz="4" w:space="0"/>
        <w:bottom w:val="single" w:color="auto" w:sz="4" w:space="0"/>
        <w:right w:val="single" w:color="auto" w:sz="4" w:space="0"/>
      </w:pBdr>
    </w:pPr>
    <w:rPr>
      <w:color w:val="000000"/>
    </w:rPr>
  </w:style>
  <w:style w:type="paragraph" w:customStyle="1" w:styleId="360">
    <w:name w:val="xl216"/>
    <w:basedOn w:val="284"/>
    <w:qFormat/>
    <w:uiPriority w:val="0"/>
    <w:pPr>
      <w:pBdr>
        <w:top w:val="single" w:color="auto" w:sz="4" w:space="0"/>
        <w:left w:val="single" w:color="auto" w:sz="4" w:space="0"/>
        <w:bottom w:val="single" w:color="auto" w:sz="4" w:space="0"/>
        <w:right w:val="single" w:color="auto" w:sz="4" w:space="0"/>
      </w:pBdr>
      <w:jc w:val="center"/>
    </w:pPr>
    <w:rPr>
      <w:color w:val="000000"/>
      <w:sz w:val="18"/>
      <w:szCs w:val="18"/>
    </w:rPr>
  </w:style>
  <w:style w:type="paragraph" w:customStyle="1" w:styleId="361">
    <w:name w:val="xl215"/>
    <w:basedOn w:val="284"/>
    <w:qFormat/>
    <w:uiPriority w:val="0"/>
    <w:pPr>
      <w:pBdr>
        <w:top w:val="single" w:color="auto" w:sz="4" w:space="0"/>
        <w:left w:val="single" w:color="auto" w:sz="4" w:space="0"/>
        <w:bottom w:val="single" w:color="auto" w:sz="4" w:space="0"/>
        <w:right w:val="single" w:color="auto" w:sz="4" w:space="0"/>
      </w:pBdr>
      <w:jc w:val="center"/>
    </w:pPr>
    <w:rPr>
      <w:sz w:val="18"/>
      <w:szCs w:val="18"/>
    </w:rPr>
  </w:style>
  <w:style w:type="paragraph" w:customStyle="1" w:styleId="362">
    <w:name w:val="xl213"/>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color w:val="000000"/>
      <w:sz w:val="18"/>
      <w:szCs w:val="18"/>
    </w:rPr>
  </w:style>
  <w:style w:type="paragraph" w:customStyle="1" w:styleId="363">
    <w:name w:val="xl211"/>
    <w:basedOn w:val="284"/>
    <w:qFormat/>
    <w:uiPriority w:val="0"/>
    <w:pPr>
      <w:pBdr>
        <w:top w:val="single" w:color="auto" w:sz="4" w:space="0"/>
        <w:left w:val="single" w:color="auto" w:sz="4" w:space="0"/>
        <w:bottom w:val="single" w:color="auto" w:sz="4" w:space="0"/>
        <w:right w:val="single" w:color="auto" w:sz="4" w:space="0"/>
      </w:pBdr>
    </w:pPr>
  </w:style>
  <w:style w:type="paragraph" w:customStyle="1" w:styleId="364">
    <w:name w:val="xl210"/>
    <w:basedOn w:val="284"/>
    <w:qFormat/>
    <w:uiPriority w:val="0"/>
    <w:pPr>
      <w:pBdr>
        <w:top w:val="single" w:color="auto" w:sz="4" w:space="0"/>
        <w:left w:val="single" w:color="auto" w:sz="4" w:space="0"/>
        <w:bottom w:val="single" w:color="auto" w:sz="4" w:space="0"/>
        <w:right w:val="single" w:color="auto" w:sz="4" w:space="0"/>
      </w:pBdr>
    </w:pPr>
  </w:style>
  <w:style w:type="paragraph" w:customStyle="1" w:styleId="365">
    <w:name w:val="xl208"/>
    <w:basedOn w:val="284"/>
    <w:qFormat/>
    <w:uiPriority w:val="0"/>
    <w:pPr>
      <w:pBdr>
        <w:top w:val="single" w:color="auto" w:sz="4" w:space="0"/>
        <w:left w:val="single" w:color="auto" w:sz="4" w:space="0"/>
        <w:right w:val="single" w:color="auto" w:sz="4" w:space="0"/>
      </w:pBdr>
      <w:jc w:val="center"/>
    </w:pPr>
    <w:rPr>
      <w:sz w:val="20"/>
      <w:szCs w:val="20"/>
    </w:rPr>
  </w:style>
  <w:style w:type="paragraph" w:customStyle="1" w:styleId="366">
    <w:name w:val="xl206"/>
    <w:basedOn w:val="284"/>
    <w:qFormat/>
    <w:uiPriority w:val="0"/>
    <w:pPr>
      <w:shd w:val="clear" w:color="000000" w:fill="FFFFFF"/>
    </w:pPr>
  </w:style>
  <w:style w:type="paragraph" w:customStyle="1" w:styleId="367">
    <w:name w:val="xl205"/>
    <w:basedOn w:val="284"/>
    <w:qFormat/>
    <w:uiPriority w:val="0"/>
    <w:pPr>
      <w:pBdr>
        <w:top w:val="single" w:color="auto" w:sz="4" w:space="0"/>
        <w:left w:val="single" w:color="auto" w:sz="4" w:space="0"/>
        <w:bottom w:val="single" w:color="auto" w:sz="4" w:space="0"/>
        <w:right w:val="single" w:color="auto" w:sz="4" w:space="0"/>
      </w:pBdr>
      <w:shd w:val="clear" w:color="000000" w:fill="FFFFFF"/>
    </w:pPr>
    <w:rPr>
      <w:sz w:val="20"/>
      <w:szCs w:val="20"/>
    </w:rPr>
  </w:style>
  <w:style w:type="paragraph" w:customStyle="1" w:styleId="368">
    <w:name w:val="xl204"/>
    <w:basedOn w:val="284"/>
    <w:qFormat/>
    <w:uiPriority w:val="0"/>
    <w:pPr>
      <w:pBdr>
        <w:top w:val="single" w:color="auto" w:sz="4" w:space="0"/>
        <w:left w:val="single" w:color="auto" w:sz="4" w:space="0"/>
        <w:bottom w:val="single" w:color="auto" w:sz="4" w:space="0"/>
        <w:right w:val="single" w:color="auto" w:sz="4" w:space="0"/>
      </w:pBdr>
    </w:pPr>
    <w:rPr>
      <w:color w:val="000000"/>
      <w:sz w:val="20"/>
      <w:szCs w:val="20"/>
    </w:rPr>
  </w:style>
  <w:style w:type="paragraph" w:customStyle="1" w:styleId="369">
    <w:name w:val="xl203"/>
    <w:basedOn w:val="2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370">
    <w:name w:val="xl202"/>
    <w:basedOn w:val="284"/>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371">
    <w:name w:val="xl201"/>
    <w:basedOn w:val="2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372">
    <w:name w:val="xl199"/>
    <w:basedOn w:val="284"/>
    <w:qFormat/>
    <w:uiPriority w:val="0"/>
    <w:pPr>
      <w:pBdr>
        <w:top w:val="single" w:color="auto" w:sz="4" w:space="0"/>
        <w:left w:val="single" w:color="auto" w:sz="4" w:space="0"/>
        <w:bottom w:val="single" w:color="auto" w:sz="4" w:space="0"/>
        <w:right w:val="single" w:color="auto" w:sz="4" w:space="0"/>
      </w:pBdr>
      <w:jc w:val="center"/>
    </w:pPr>
    <w:rPr>
      <w:color w:val="000000"/>
      <w:sz w:val="20"/>
      <w:szCs w:val="20"/>
    </w:rPr>
  </w:style>
  <w:style w:type="paragraph" w:customStyle="1" w:styleId="373">
    <w:name w:val="xl198"/>
    <w:basedOn w:val="2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374">
    <w:name w:val="xl197"/>
    <w:basedOn w:val="284"/>
    <w:qFormat/>
    <w:uiPriority w:val="0"/>
    <w:pPr>
      <w:pBdr>
        <w:top w:val="single" w:color="auto" w:sz="4" w:space="0"/>
        <w:left w:val="single" w:color="auto" w:sz="4" w:space="0"/>
        <w:bottom w:val="single" w:color="auto" w:sz="4" w:space="0"/>
        <w:right w:val="single" w:color="auto" w:sz="4" w:space="0"/>
      </w:pBdr>
    </w:pPr>
    <w:rPr>
      <w:b/>
      <w:bCs/>
      <w:sz w:val="20"/>
      <w:szCs w:val="20"/>
    </w:rPr>
  </w:style>
  <w:style w:type="paragraph" w:customStyle="1" w:styleId="375">
    <w:name w:val="xl195"/>
    <w:basedOn w:val="284"/>
    <w:qFormat/>
    <w:uiPriority w:val="0"/>
    <w:pPr>
      <w:pBdr>
        <w:top w:val="single" w:color="auto" w:sz="4" w:space="0"/>
        <w:left w:val="single" w:color="auto" w:sz="4" w:space="0"/>
        <w:bottom w:val="single" w:color="auto" w:sz="4" w:space="0"/>
        <w:right w:val="single" w:color="auto" w:sz="4" w:space="0"/>
      </w:pBdr>
      <w:jc w:val="center"/>
    </w:pPr>
    <w:rPr>
      <w:color w:val="000000"/>
      <w:sz w:val="20"/>
      <w:szCs w:val="20"/>
    </w:rPr>
  </w:style>
  <w:style w:type="paragraph" w:customStyle="1" w:styleId="376">
    <w:name w:val="xl192"/>
    <w:basedOn w:val="2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377">
    <w:name w:val="xl191"/>
    <w:basedOn w:val="2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378">
    <w:name w:val="xl190"/>
    <w:basedOn w:val="2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379">
    <w:name w:val="xl189"/>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380">
    <w:name w:val="xl188"/>
    <w:basedOn w:val="284"/>
    <w:qFormat/>
    <w:uiPriority w:val="0"/>
    <w:pPr>
      <w:pBdr>
        <w:top w:val="single" w:color="auto" w:sz="4" w:space="0"/>
        <w:left w:val="single" w:color="auto" w:sz="4" w:space="0"/>
        <w:bottom w:val="single" w:color="auto" w:sz="4" w:space="0"/>
        <w:right w:val="single" w:color="auto" w:sz="4" w:space="0"/>
      </w:pBdr>
      <w:jc w:val="center"/>
    </w:pPr>
    <w:rPr>
      <w:color w:val="FF0000"/>
      <w:sz w:val="20"/>
      <w:szCs w:val="20"/>
    </w:rPr>
  </w:style>
  <w:style w:type="paragraph" w:customStyle="1" w:styleId="381">
    <w:name w:val="xl187"/>
    <w:basedOn w:val="284"/>
    <w:qFormat/>
    <w:uiPriority w:val="0"/>
    <w:rPr>
      <w:b/>
      <w:bCs/>
      <w:color w:val="FF0000"/>
    </w:rPr>
  </w:style>
  <w:style w:type="paragraph" w:customStyle="1" w:styleId="382">
    <w:name w:val="xl186"/>
    <w:basedOn w:val="284"/>
    <w:qFormat/>
    <w:uiPriority w:val="0"/>
    <w:pPr>
      <w:jc w:val="center"/>
    </w:pPr>
  </w:style>
  <w:style w:type="paragraph" w:customStyle="1" w:styleId="383">
    <w:name w:val="xl185"/>
    <w:basedOn w:val="284"/>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384">
    <w:name w:val="xl184"/>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385">
    <w:name w:val="xl183"/>
    <w:basedOn w:val="284"/>
    <w:qFormat/>
    <w:uiPriority w:val="0"/>
    <w:pPr>
      <w:pBdr>
        <w:top w:val="single" w:color="auto" w:sz="4" w:space="0"/>
        <w:left w:val="single" w:color="auto" w:sz="4" w:space="0"/>
        <w:right w:val="single" w:color="auto" w:sz="4" w:space="0"/>
      </w:pBdr>
      <w:jc w:val="center"/>
    </w:pPr>
    <w:rPr>
      <w:b/>
      <w:bCs/>
    </w:rPr>
  </w:style>
  <w:style w:type="paragraph" w:customStyle="1" w:styleId="386">
    <w:name w:val="xl182"/>
    <w:basedOn w:val="284"/>
    <w:qFormat/>
    <w:uiPriority w:val="0"/>
    <w:pPr>
      <w:pBdr>
        <w:top w:val="single" w:color="auto" w:sz="4" w:space="0"/>
        <w:left w:val="single" w:color="auto" w:sz="4" w:space="0"/>
        <w:right w:val="single" w:color="auto" w:sz="4" w:space="0"/>
      </w:pBdr>
      <w:shd w:val="clear" w:color="000000" w:fill="FFFFFF"/>
      <w:jc w:val="center"/>
    </w:pPr>
    <w:rPr>
      <w:sz w:val="20"/>
      <w:szCs w:val="20"/>
    </w:rPr>
  </w:style>
  <w:style w:type="paragraph" w:customStyle="1" w:styleId="387">
    <w:name w:val="xl181"/>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388">
    <w:name w:val="xl180"/>
    <w:basedOn w:val="284"/>
    <w:qFormat/>
    <w:uiPriority w:val="0"/>
    <w:pPr>
      <w:pBdr>
        <w:top w:val="single" w:color="auto" w:sz="4" w:space="0"/>
        <w:left w:val="single" w:color="auto" w:sz="4" w:space="0"/>
        <w:right w:val="single" w:color="auto" w:sz="4" w:space="0"/>
      </w:pBdr>
      <w:jc w:val="center"/>
    </w:pPr>
    <w:rPr>
      <w:b/>
      <w:bCs/>
      <w:sz w:val="20"/>
      <w:szCs w:val="20"/>
    </w:rPr>
  </w:style>
  <w:style w:type="paragraph" w:customStyle="1" w:styleId="389">
    <w:name w:val="xl179"/>
    <w:basedOn w:val="284"/>
    <w:qFormat/>
    <w:uiPriority w:val="0"/>
    <w:pPr>
      <w:pBdr>
        <w:top w:val="single" w:color="auto" w:sz="4" w:space="0"/>
        <w:left w:val="single" w:color="auto" w:sz="4" w:space="0"/>
        <w:right w:val="single" w:color="auto" w:sz="4" w:space="0"/>
      </w:pBdr>
      <w:jc w:val="center"/>
    </w:pPr>
    <w:rPr>
      <w:b/>
      <w:bCs/>
    </w:rPr>
  </w:style>
  <w:style w:type="paragraph" w:customStyle="1" w:styleId="390">
    <w:name w:val="xl178"/>
    <w:basedOn w:val="284"/>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391">
    <w:name w:val="xl177"/>
    <w:basedOn w:val="284"/>
    <w:qFormat/>
    <w:uiPriority w:val="0"/>
    <w:pPr>
      <w:pBdr>
        <w:top w:val="single" w:color="auto" w:sz="4" w:space="0"/>
        <w:left w:val="single" w:color="auto" w:sz="4" w:space="0"/>
        <w:right w:val="single" w:color="auto" w:sz="4" w:space="0"/>
      </w:pBdr>
      <w:jc w:val="center"/>
    </w:pPr>
    <w:rPr>
      <w:b/>
      <w:bCs/>
    </w:rPr>
  </w:style>
  <w:style w:type="paragraph" w:customStyle="1" w:styleId="392">
    <w:name w:val="xl176"/>
    <w:basedOn w:val="284"/>
    <w:qFormat/>
    <w:uiPriority w:val="0"/>
    <w:pPr>
      <w:pBdr>
        <w:top w:val="single" w:color="auto" w:sz="4" w:space="0"/>
        <w:left w:val="single" w:color="auto" w:sz="4" w:space="0"/>
        <w:bottom w:val="single" w:color="auto" w:sz="4" w:space="0"/>
        <w:right w:val="single" w:color="auto" w:sz="4" w:space="0"/>
      </w:pBdr>
    </w:pPr>
    <w:rPr>
      <w:color w:val="000000"/>
      <w:sz w:val="18"/>
      <w:szCs w:val="18"/>
    </w:rPr>
  </w:style>
  <w:style w:type="paragraph" w:customStyle="1" w:styleId="393">
    <w:name w:val="xl175"/>
    <w:basedOn w:val="284"/>
    <w:qFormat/>
    <w:uiPriority w:val="0"/>
    <w:pPr>
      <w:pBdr>
        <w:top w:val="single" w:color="auto" w:sz="4" w:space="0"/>
        <w:left w:val="single" w:color="auto" w:sz="4" w:space="0"/>
        <w:bottom w:val="single" w:color="auto" w:sz="4" w:space="0"/>
        <w:right w:val="single" w:color="auto" w:sz="4" w:space="0"/>
      </w:pBdr>
      <w:jc w:val="center"/>
    </w:pPr>
    <w:rPr>
      <w:sz w:val="18"/>
      <w:szCs w:val="18"/>
    </w:rPr>
  </w:style>
  <w:style w:type="paragraph" w:customStyle="1" w:styleId="394">
    <w:name w:val="xl173"/>
    <w:basedOn w:val="284"/>
    <w:qFormat/>
    <w:uiPriority w:val="0"/>
    <w:pPr>
      <w:pBdr>
        <w:top w:val="single" w:color="auto" w:sz="4" w:space="0"/>
        <w:left w:val="single" w:color="auto" w:sz="4" w:space="0"/>
        <w:bottom w:val="single" w:color="auto" w:sz="4" w:space="0"/>
        <w:right w:val="single" w:color="auto" w:sz="4" w:space="0"/>
      </w:pBdr>
      <w:jc w:val="center"/>
    </w:pPr>
    <w:rPr>
      <w:rFonts w:ascii="微软雅黑" w:hAnsi="微软雅黑" w:eastAsia="微软雅黑"/>
      <w:sz w:val="18"/>
      <w:szCs w:val="18"/>
    </w:rPr>
  </w:style>
  <w:style w:type="paragraph" w:customStyle="1" w:styleId="395">
    <w:name w:val="xl172"/>
    <w:basedOn w:val="284"/>
    <w:qFormat/>
    <w:uiPriority w:val="0"/>
    <w:pPr>
      <w:pBdr>
        <w:top w:val="single" w:color="auto" w:sz="4" w:space="0"/>
        <w:left w:val="single" w:color="auto" w:sz="4" w:space="0"/>
        <w:bottom w:val="single" w:color="auto" w:sz="4" w:space="0"/>
        <w:right w:val="single" w:color="auto" w:sz="4" w:space="0"/>
      </w:pBdr>
      <w:shd w:val="clear" w:color="000000" w:fill="FFFFFF"/>
    </w:pPr>
    <w:rPr>
      <w:sz w:val="18"/>
      <w:szCs w:val="18"/>
    </w:rPr>
  </w:style>
  <w:style w:type="paragraph" w:customStyle="1" w:styleId="396">
    <w:name w:val="xl171"/>
    <w:basedOn w:val="284"/>
    <w:qFormat/>
    <w:uiPriority w:val="0"/>
    <w:pPr>
      <w:pBdr>
        <w:top w:val="single" w:color="auto" w:sz="4" w:space="0"/>
        <w:left w:val="single" w:color="auto" w:sz="4" w:space="0"/>
        <w:bottom w:val="single" w:color="auto" w:sz="4" w:space="0"/>
        <w:right w:val="single" w:color="auto" w:sz="4" w:space="0"/>
      </w:pBdr>
      <w:jc w:val="center"/>
    </w:pPr>
    <w:rPr>
      <w:color w:val="000000"/>
    </w:rPr>
  </w:style>
  <w:style w:type="paragraph" w:customStyle="1" w:styleId="397">
    <w:name w:val="xl169"/>
    <w:basedOn w:val="284"/>
    <w:qFormat/>
    <w:uiPriority w:val="0"/>
    <w:pPr>
      <w:pBdr>
        <w:top w:val="single" w:color="auto" w:sz="4" w:space="0"/>
        <w:left w:val="single" w:color="auto" w:sz="4" w:space="0"/>
        <w:bottom w:val="single" w:color="auto" w:sz="4" w:space="0"/>
        <w:right w:val="single" w:color="auto" w:sz="4" w:space="0"/>
      </w:pBdr>
      <w:jc w:val="center"/>
    </w:pPr>
    <w:rPr>
      <w:color w:val="000000"/>
    </w:rPr>
  </w:style>
  <w:style w:type="paragraph" w:customStyle="1" w:styleId="398">
    <w:name w:val="xl168"/>
    <w:basedOn w:val="284"/>
    <w:qFormat/>
    <w:uiPriority w:val="0"/>
    <w:pPr>
      <w:pBdr>
        <w:top w:val="single" w:color="auto" w:sz="4" w:space="0"/>
        <w:left w:val="single" w:color="auto" w:sz="4" w:space="0"/>
        <w:right w:val="single" w:color="auto" w:sz="4" w:space="0"/>
      </w:pBdr>
      <w:jc w:val="center"/>
    </w:pPr>
  </w:style>
  <w:style w:type="paragraph" w:customStyle="1" w:styleId="399">
    <w:name w:val="xl167"/>
    <w:basedOn w:val="284"/>
    <w:qFormat/>
    <w:uiPriority w:val="0"/>
    <w:pPr>
      <w:pBdr>
        <w:top w:val="single" w:color="auto" w:sz="4" w:space="0"/>
        <w:left w:val="single" w:color="auto" w:sz="4" w:space="0"/>
        <w:bottom w:val="single" w:color="auto" w:sz="4" w:space="0"/>
        <w:right w:val="single" w:color="auto" w:sz="4" w:space="0"/>
      </w:pBdr>
    </w:pPr>
    <w:rPr>
      <w:color w:val="000000"/>
      <w:sz w:val="18"/>
      <w:szCs w:val="18"/>
    </w:rPr>
  </w:style>
  <w:style w:type="paragraph" w:customStyle="1" w:styleId="400">
    <w:name w:val="xl166"/>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401">
    <w:name w:val="xl165"/>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02">
    <w:name w:val="xl164"/>
    <w:basedOn w:val="284"/>
    <w:qFormat/>
    <w:uiPriority w:val="0"/>
    <w:pPr>
      <w:pBdr>
        <w:top w:val="single" w:color="auto" w:sz="4" w:space="0"/>
        <w:left w:val="single" w:color="auto" w:sz="4" w:space="0"/>
        <w:bottom w:val="single" w:color="auto" w:sz="4" w:space="0"/>
        <w:right w:val="single" w:color="auto" w:sz="4" w:space="0"/>
      </w:pBdr>
    </w:pPr>
    <w:rPr>
      <w:sz w:val="18"/>
      <w:szCs w:val="18"/>
    </w:rPr>
  </w:style>
  <w:style w:type="paragraph" w:customStyle="1" w:styleId="403">
    <w:name w:val="xl163"/>
    <w:basedOn w:val="284"/>
    <w:qFormat/>
    <w:uiPriority w:val="0"/>
    <w:pPr>
      <w:pBdr>
        <w:left w:val="single" w:color="auto" w:sz="4" w:space="0"/>
        <w:bottom w:val="single" w:color="auto" w:sz="4" w:space="0"/>
        <w:right w:val="single" w:color="auto" w:sz="4" w:space="0"/>
      </w:pBdr>
      <w:shd w:val="clear" w:color="000000" w:fill="FFFFFF"/>
      <w:jc w:val="center"/>
    </w:pPr>
    <w:rPr>
      <w:sz w:val="20"/>
      <w:szCs w:val="20"/>
    </w:rPr>
  </w:style>
  <w:style w:type="paragraph" w:customStyle="1" w:styleId="404">
    <w:name w:val="xl162"/>
    <w:basedOn w:val="284"/>
    <w:qFormat/>
    <w:uiPriority w:val="0"/>
    <w:pPr>
      <w:pBdr>
        <w:top w:val="single" w:color="auto" w:sz="4" w:space="0"/>
        <w:left w:val="single" w:color="auto" w:sz="4" w:space="0"/>
        <w:right w:val="single" w:color="auto" w:sz="4" w:space="0"/>
      </w:pBdr>
      <w:shd w:val="clear" w:color="000000" w:fill="FFFFFF"/>
      <w:jc w:val="center"/>
    </w:pPr>
    <w:rPr>
      <w:sz w:val="20"/>
      <w:szCs w:val="20"/>
    </w:rPr>
  </w:style>
  <w:style w:type="paragraph" w:customStyle="1" w:styleId="405">
    <w:name w:val="xl161"/>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06">
    <w:name w:val="xl159"/>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07">
    <w:name w:val="xl157"/>
    <w:basedOn w:val="284"/>
    <w:qFormat/>
    <w:uiPriority w:val="0"/>
    <w:pPr>
      <w:pBdr>
        <w:left w:val="single" w:color="auto" w:sz="4" w:space="0"/>
        <w:right w:val="single" w:color="auto" w:sz="4" w:space="0"/>
      </w:pBdr>
      <w:shd w:val="clear" w:color="000000" w:fill="FFFFFF"/>
      <w:jc w:val="center"/>
    </w:pPr>
    <w:rPr>
      <w:b/>
      <w:bCs/>
      <w:sz w:val="20"/>
      <w:szCs w:val="20"/>
    </w:rPr>
  </w:style>
  <w:style w:type="paragraph" w:customStyle="1" w:styleId="408">
    <w:name w:val="xl156"/>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409">
    <w:name w:val="xl155"/>
    <w:basedOn w:val="284"/>
    <w:qFormat/>
    <w:uiPriority w:val="0"/>
    <w:pPr>
      <w:pBdr>
        <w:left w:val="single" w:color="auto" w:sz="4" w:space="0"/>
        <w:right w:val="single" w:color="auto" w:sz="4" w:space="0"/>
      </w:pBdr>
      <w:shd w:val="clear" w:color="000000" w:fill="FFFFFF"/>
      <w:jc w:val="center"/>
    </w:pPr>
    <w:rPr>
      <w:b/>
      <w:bCs/>
    </w:rPr>
  </w:style>
  <w:style w:type="paragraph" w:customStyle="1" w:styleId="410">
    <w:name w:val="xl154"/>
    <w:basedOn w:val="284"/>
    <w:qFormat/>
    <w:uiPriority w:val="0"/>
    <w:pPr>
      <w:pBdr>
        <w:top w:val="single" w:color="auto" w:sz="4" w:space="0"/>
        <w:left w:val="single" w:color="auto" w:sz="4" w:space="0"/>
        <w:right w:val="single" w:color="auto" w:sz="4" w:space="0"/>
      </w:pBdr>
      <w:shd w:val="clear" w:color="000000" w:fill="FFFFFF"/>
      <w:jc w:val="center"/>
    </w:pPr>
    <w:rPr>
      <w:b/>
      <w:bCs/>
    </w:rPr>
  </w:style>
  <w:style w:type="paragraph" w:customStyle="1" w:styleId="411">
    <w:name w:val="xl153"/>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412">
    <w:name w:val="xl152"/>
    <w:basedOn w:val="284"/>
    <w:qFormat/>
    <w:uiPriority w:val="0"/>
    <w:pPr>
      <w:pBdr>
        <w:top w:val="single" w:color="auto" w:sz="4" w:space="0"/>
        <w:left w:val="single" w:color="auto" w:sz="4" w:space="0"/>
        <w:bottom w:val="single" w:color="auto" w:sz="4" w:space="0"/>
      </w:pBdr>
      <w:shd w:val="clear" w:color="000000" w:fill="FFFFFF"/>
      <w:jc w:val="center"/>
    </w:pPr>
    <w:rPr>
      <w:b/>
      <w:bCs/>
    </w:rPr>
  </w:style>
  <w:style w:type="paragraph" w:customStyle="1" w:styleId="413">
    <w:name w:val="xl151"/>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b/>
      <w:bCs/>
    </w:rPr>
  </w:style>
  <w:style w:type="paragraph" w:customStyle="1" w:styleId="414">
    <w:name w:val="xl149"/>
    <w:basedOn w:val="284"/>
    <w:qFormat/>
    <w:uiPriority w:val="0"/>
    <w:pPr>
      <w:pBdr>
        <w:top w:val="single" w:color="auto" w:sz="4" w:space="0"/>
      </w:pBdr>
      <w:shd w:val="clear" w:color="000000" w:fill="FFFFFF"/>
      <w:jc w:val="center"/>
    </w:pPr>
    <w:rPr>
      <w:b/>
      <w:bCs/>
    </w:rPr>
  </w:style>
  <w:style w:type="paragraph" w:customStyle="1" w:styleId="415">
    <w:name w:val="xl148"/>
    <w:basedOn w:val="284"/>
    <w:qFormat/>
    <w:uiPriority w:val="0"/>
    <w:pPr>
      <w:pBdr>
        <w:top w:val="single" w:color="auto" w:sz="4" w:space="0"/>
        <w:left w:val="single" w:color="auto" w:sz="4" w:space="0"/>
        <w:bottom w:val="single" w:color="auto" w:sz="4" w:space="0"/>
        <w:right w:val="single" w:color="auto" w:sz="4" w:space="0"/>
      </w:pBdr>
    </w:pPr>
    <w:rPr>
      <w:sz w:val="18"/>
      <w:szCs w:val="18"/>
    </w:rPr>
  </w:style>
  <w:style w:type="paragraph" w:customStyle="1" w:styleId="416">
    <w:name w:val="xl147"/>
    <w:basedOn w:val="284"/>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417">
    <w:name w:val="xl146"/>
    <w:basedOn w:val="284"/>
    <w:qFormat/>
    <w:uiPriority w:val="0"/>
    <w:pPr>
      <w:pBdr>
        <w:top w:val="single" w:color="auto" w:sz="4" w:space="0"/>
        <w:right w:val="single" w:color="auto" w:sz="4" w:space="0"/>
      </w:pBdr>
    </w:pPr>
    <w:rPr>
      <w:sz w:val="18"/>
      <w:szCs w:val="18"/>
    </w:rPr>
  </w:style>
  <w:style w:type="paragraph" w:customStyle="1" w:styleId="418">
    <w:name w:val="xl145"/>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419">
    <w:name w:val="xl144"/>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20">
    <w:name w:val="xl142"/>
    <w:basedOn w:val="284"/>
    <w:qFormat/>
    <w:uiPriority w:val="0"/>
    <w:pPr>
      <w:pBdr>
        <w:top w:val="single" w:color="auto" w:sz="4" w:space="0"/>
        <w:left w:val="single" w:color="auto" w:sz="4" w:space="0"/>
        <w:right w:val="single" w:color="auto" w:sz="4" w:space="0"/>
      </w:pBdr>
      <w:jc w:val="center"/>
    </w:pPr>
  </w:style>
  <w:style w:type="paragraph" w:customStyle="1" w:styleId="421">
    <w:name w:val="xl139"/>
    <w:basedOn w:val="284"/>
    <w:qFormat/>
    <w:uiPriority w:val="0"/>
    <w:pPr>
      <w:pBdr>
        <w:top w:val="single" w:color="auto" w:sz="4" w:space="0"/>
        <w:left w:val="single" w:color="auto" w:sz="4" w:space="0"/>
        <w:right w:val="single" w:color="auto" w:sz="4" w:space="0"/>
      </w:pBdr>
      <w:jc w:val="center"/>
    </w:pPr>
  </w:style>
  <w:style w:type="paragraph" w:customStyle="1" w:styleId="422">
    <w:name w:val="xl138"/>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rFonts w:ascii="幼圆" w:eastAsia="幼圆"/>
      <w:color w:val="000000"/>
    </w:rPr>
  </w:style>
  <w:style w:type="paragraph" w:customStyle="1" w:styleId="423">
    <w:name w:val="xl137"/>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24">
    <w:name w:val="xl136"/>
    <w:basedOn w:val="284"/>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425">
    <w:name w:val="xl135"/>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26">
    <w:name w:val="xl134"/>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27">
    <w:name w:val="xl133"/>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28">
    <w:name w:val="xl132"/>
    <w:basedOn w:val="28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429">
    <w:name w:val="xl131"/>
    <w:basedOn w:val="284"/>
    <w:qFormat/>
    <w:uiPriority w:val="0"/>
    <w:pPr>
      <w:pBdr>
        <w:top w:val="single" w:color="auto" w:sz="4" w:space="0"/>
        <w:left w:val="single" w:color="auto" w:sz="4" w:space="0"/>
        <w:bottom w:val="single" w:color="auto" w:sz="4" w:space="0"/>
        <w:right w:val="single" w:color="auto" w:sz="4" w:space="0"/>
      </w:pBdr>
      <w:jc w:val="center"/>
    </w:pPr>
    <w:rPr>
      <w:rFonts w:ascii="黑体" w:hAnsi="黑体" w:eastAsia="黑体"/>
    </w:rPr>
  </w:style>
  <w:style w:type="paragraph" w:customStyle="1" w:styleId="430">
    <w:name w:val="xl130"/>
    <w:basedOn w:val="284"/>
    <w:qFormat/>
    <w:uiPriority w:val="0"/>
    <w:pPr>
      <w:pBdr>
        <w:top w:val="single" w:color="auto" w:sz="4" w:space="0"/>
        <w:left w:val="single" w:color="auto" w:sz="4" w:space="0"/>
        <w:right w:val="single" w:color="auto" w:sz="4" w:space="0"/>
      </w:pBdr>
    </w:pPr>
    <w:rPr>
      <w:sz w:val="18"/>
      <w:szCs w:val="18"/>
    </w:rPr>
  </w:style>
  <w:style w:type="paragraph" w:customStyle="1" w:styleId="431">
    <w:name w:val="xl129"/>
    <w:basedOn w:val="284"/>
    <w:qFormat/>
    <w:uiPriority w:val="0"/>
    <w:pPr>
      <w:pBdr>
        <w:top w:val="single" w:color="auto" w:sz="4" w:space="0"/>
        <w:left w:val="single" w:color="auto" w:sz="4" w:space="0"/>
        <w:right w:val="single" w:color="auto" w:sz="4" w:space="0"/>
      </w:pBdr>
      <w:jc w:val="center"/>
    </w:pPr>
  </w:style>
  <w:style w:type="paragraph" w:customStyle="1" w:styleId="432">
    <w:name w:val="xl127"/>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433">
    <w:name w:val="xl125"/>
    <w:basedOn w:val="284"/>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434">
    <w:name w:val="xl124"/>
    <w:basedOn w:val="284"/>
    <w:qFormat/>
    <w:uiPriority w:val="0"/>
    <w:pPr>
      <w:pBdr>
        <w:top w:val="single" w:color="auto" w:sz="4" w:space="0"/>
        <w:left w:val="single" w:color="auto" w:sz="4" w:space="0"/>
        <w:right w:val="single" w:color="auto" w:sz="4" w:space="0"/>
      </w:pBdr>
      <w:shd w:val="clear" w:color="000000" w:fill="FFFFFF"/>
      <w:jc w:val="center"/>
    </w:pPr>
    <w:rPr>
      <w:b/>
      <w:bCs/>
      <w:sz w:val="20"/>
      <w:szCs w:val="20"/>
    </w:rPr>
  </w:style>
  <w:style w:type="paragraph" w:customStyle="1" w:styleId="435">
    <w:name w:val="xl123"/>
    <w:basedOn w:val="284"/>
    <w:qFormat/>
    <w:uiPriority w:val="0"/>
    <w:pPr>
      <w:pBdr>
        <w:top w:val="single" w:color="auto" w:sz="4" w:space="0"/>
        <w:left w:val="single" w:color="auto" w:sz="4" w:space="0"/>
        <w:right w:val="single" w:color="auto" w:sz="4" w:space="0"/>
      </w:pBdr>
      <w:shd w:val="clear" w:color="000000" w:fill="FFFFFF"/>
    </w:pPr>
    <w:rPr>
      <w:sz w:val="18"/>
      <w:szCs w:val="18"/>
    </w:rPr>
  </w:style>
  <w:style w:type="paragraph" w:customStyle="1" w:styleId="436">
    <w:name w:val="xl122"/>
    <w:basedOn w:val="284"/>
    <w:qFormat/>
    <w:uiPriority w:val="0"/>
    <w:pPr>
      <w:pBdr>
        <w:top w:val="single" w:color="auto" w:sz="4" w:space="0"/>
        <w:left w:val="single" w:color="auto" w:sz="4" w:space="0"/>
        <w:bottom w:val="single" w:color="auto" w:sz="4" w:space="0"/>
        <w:right w:val="single" w:color="auto" w:sz="4" w:space="0"/>
      </w:pBdr>
      <w:jc w:val="center"/>
    </w:pPr>
    <w:rPr>
      <w:rFonts w:ascii="黑体" w:hAnsi="黑体" w:eastAsia="黑体"/>
      <w:sz w:val="20"/>
      <w:szCs w:val="20"/>
    </w:rPr>
  </w:style>
  <w:style w:type="paragraph" w:customStyle="1" w:styleId="437">
    <w:name w:val="xl120"/>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438">
    <w:name w:val="xl119"/>
    <w:basedOn w:val="284"/>
    <w:qFormat/>
    <w:uiPriority w:val="0"/>
    <w:pPr>
      <w:pBdr>
        <w:left w:val="single" w:color="auto" w:sz="4" w:space="0"/>
        <w:bottom w:val="single" w:color="auto" w:sz="4" w:space="0"/>
        <w:right w:val="single" w:color="auto" w:sz="4" w:space="0"/>
      </w:pBdr>
      <w:shd w:val="clear" w:color="000000" w:fill="FFFFFF"/>
      <w:jc w:val="center"/>
    </w:pPr>
    <w:rPr>
      <w:sz w:val="20"/>
      <w:szCs w:val="20"/>
    </w:rPr>
  </w:style>
  <w:style w:type="paragraph" w:customStyle="1" w:styleId="439">
    <w:name w:val="xl118"/>
    <w:basedOn w:val="284"/>
    <w:qFormat/>
    <w:uiPriority w:val="0"/>
    <w:pPr>
      <w:pBdr>
        <w:top w:val="single" w:color="auto" w:sz="4" w:space="0"/>
        <w:left w:val="single" w:color="auto" w:sz="4" w:space="0"/>
        <w:bottom w:val="single" w:color="auto" w:sz="4" w:space="0"/>
        <w:right w:val="single" w:color="auto" w:sz="4" w:space="0"/>
      </w:pBdr>
      <w:shd w:val="clear" w:color="000000" w:fill="FFFFFF"/>
    </w:pPr>
    <w:rPr>
      <w:sz w:val="18"/>
      <w:szCs w:val="18"/>
    </w:rPr>
  </w:style>
  <w:style w:type="paragraph" w:customStyle="1" w:styleId="440">
    <w:name w:val="xl116"/>
    <w:basedOn w:val="284"/>
    <w:qFormat/>
    <w:uiPriority w:val="0"/>
    <w:pPr>
      <w:pBdr>
        <w:top w:val="single" w:color="auto" w:sz="4" w:space="0"/>
        <w:left w:val="single" w:color="auto" w:sz="4" w:space="0"/>
        <w:right w:val="single" w:color="auto" w:sz="4" w:space="0"/>
      </w:pBdr>
      <w:shd w:val="clear" w:color="000000" w:fill="FFFFFF"/>
      <w:jc w:val="center"/>
    </w:pPr>
    <w:rPr>
      <w:sz w:val="20"/>
      <w:szCs w:val="20"/>
    </w:rPr>
  </w:style>
  <w:style w:type="paragraph" w:customStyle="1" w:styleId="441">
    <w:name w:val="xl115"/>
    <w:basedOn w:val="284"/>
    <w:qFormat/>
    <w:uiPriority w:val="0"/>
    <w:pPr>
      <w:pBdr>
        <w:top w:val="single" w:color="auto" w:sz="4" w:space="0"/>
        <w:left w:val="single" w:color="auto" w:sz="4" w:space="0"/>
        <w:bottom w:val="single" w:color="auto" w:sz="4" w:space="0"/>
        <w:right w:val="single" w:color="auto" w:sz="4" w:space="0"/>
      </w:pBdr>
      <w:shd w:val="clear" w:color="000000" w:fill="FFFFFF"/>
    </w:pPr>
    <w:rPr>
      <w:b/>
      <w:bCs/>
      <w:sz w:val="18"/>
      <w:szCs w:val="18"/>
    </w:rPr>
  </w:style>
  <w:style w:type="paragraph" w:customStyle="1" w:styleId="442">
    <w:name w:val="xl114"/>
    <w:basedOn w:val="284"/>
    <w:qFormat/>
    <w:uiPriority w:val="0"/>
    <w:pPr>
      <w:shd w:val="clear" w:color="000000" w:fill="FFFFFF"/>
      <w:jc w:val="center"/>
    </w:pPr>
    <w:rPr>
      <w:b/>
      <w:bCs/>
    </w:rPr>
  </w:style>
  <w:style w:type="paragraph" w:customStyle="1" w:styleId="443">
    <w:name w:val="xl113"/>
    <w:basedOn w:val="284"/>
    <w:qFormat/>
    <w:uiPriority w:val="0"/>
    <w:pPr>
      <w:shd w:val="clear" w:color="000000" w:fill="FFFFFF"/>
      <w:jc w:val="center"/>
    </w:pPr>
    <w:rPr>
      <w:b/>
      <w:bCs/>
      <w:sz w:val="44"/>
      <w:szCs w:val="44"/>
    </w:rPr>
  </w:style>
  <w:style w:type="paragraph" w:customStyle="1" w:styleId="444">
    <w:name w:val="xl112"/>
    <w:basedOn w:val="284"/>
    <w:qFormat/>
    <w:uiPriority w:val="0"/>
    <w:pPr>
      <w:shd w:val="clear" w:color="000000" w:fill="FFFFFF"/>
      <w:jc w:val="center"/>
    </w:pPr>
    <w:rPr>
      <w:b/>
      <w:bCs/>
      <w:sz w:val="28"/>
      <w:szCs w:val="28"/>
    </w:rPr>
  </w:style>
  <w:style w:type="paragraph" w:customStyle="1" w:styleId="445">
    <w:name w:val="xl111"/>
    <w:basedOn w:val="284"/>
    <w:qFormat/>
    <w:uiPriority w:val="0"/>
    <w:pPr>
      <w:shd w:val="clear" w:color="000000" w:fill="FFFFFF"/>
      <w:jc w:val="center"/>
    </w:pPr>
    <w:rPr>
      <w:b/>
      <w:bCs/>
      <w:sz w:val="48"/>
      <w:szCs w:val="48"/>
    </w:rPr>
  </w:style>
  <w:style w:type="paragraph" w:customStyle="1" w:styleId="446">
    <w:name w:val="xl110"/>
    <w:basedOn w:val="284"/>
    <w:qFormat/>
    <w:uiPriority w:val="0"/>
    <w:pPr>
      <w:jc w:val="center"/>
    </w:pPr>
    <w:rPr>
      <w:b/>
      <w:bCs/>
    </w:rPr>
  </w:style>
  <w:style w:type="paragraph" w:customStyle="1" w:styleId="447">
    <w:name w:val="xl109"/>
    <w:basedOn w:val="284"/>
    <w:qFormat/>
    <w:uiPriority w:val="0"/>
    <w:pPr>
      <w:jc w:val="center"/>
    </w:pPr>
    <w:rPr>
      <w:b/>
      <w:bCs/>
    </w:rPr>
  </w:style>
  <w:style w:type="paragraph" w:customStyle="1" w:styleId="448">
    <w:name w:val="xl108"/>
    <w:basedOn w:val="284"/>
    <w:qFormat/>
    <w:uiPriority w:val="0"/>
    <w:pPr>
      <w:shd w:val="clear" w:color="000000" w:fill="FFFFFF"/>
      <w:jc w:val="center"/>
    </w:pPr>
    <w:rPr>
      <w:b/>
      <w:bCs/>
      <w:sz w:val="20"/>
      <w:szCs w:val="20"/>
    </w:rPr>
  </w:style>
  <w:style w:type="paragraph" w:customStyle="1" w:styleId="449">
    <w:name w:val="xl107"/>
    <w:basedOn w:val="284"/>
    <w:qFormat/>
    <w:uiPriority w:val="0"/>
    <w:pPr>
      <w:shd w:val="clear" w:color="000000" w:fill="A9D08E"/>
    </w:pPr>
    <w:rPr>
      <w:b/>
      <w:bCs/>
    </w:rPr>
  </w:style>
  <w:style w:type="paragraph" w:customStyle="1" w:styleId="450">
    <w:name w:val="xl106"/>
    <w:basedOn w:val="284"/>
    <w:qFormat/>
    <w:uiPriority w:val="0"/>
    <w:pPr>
      <w:shd w:val="clear" w:color="000000" w:fill="A9D08E"/>
      <w:jc w:val="center"/>
    </w:pPr>
    <w:rPr>
      <w:sz w:val="20"/>
      <w:szCs w:val="20"/>
    </w:rPr>
  </w:style>
  <w:style w:type="paragraph" w:customStyle="1" w:styleId="451">
    <w:name w:val="xl105"/>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452">
    <w:name w:val="xl103"/>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453">
    <w:name w:val="xl102"/>
    <w:basedOn w:val="284"/>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454">
    <w:name w:val="xl101"/>
    <w:basedOn w:val="284"/>
    <w:qFormat/>
    <w:uiPriority w:val="0"/>
    <w:pPr>
      <w:jc w:val="center"/>
    </w:pPr>
    <w:rPr>
      <w:sz w:val="20"/>
      <w:szCs w:val="20"/>
    </w:rPr>
  </w:style>
  <w:style w:type="paragraph" w:customStyle="1" w:styleId="455">
    <w:name w:val="xl100"/>
    <w:basedOn w:val="284"/>
    <w:qFormat/>
    <w:uiPriority w:val="0"/>
    <w:pPr>
      <w:jc w:val="center"/>
    </w:pPr>
    <w:rPr>
      <w:b/>
      <w:bCs/>
      <w:sz w:val="20"/>
      <w:szCs w:val="20"/>
    </w:rPr>
  </w:style>
  <w:style w:type="paragraph" w:customStyle="1" w:styleId="456">
    <w:name w:val="xl99"/>
    <w:basedOn w:val="284"/>
    <w:qFormat/>
    <w:uiPriority w:val="0"/>
    <w:pPr>
      <w:shd w:val="clear" w:color="000000" w:fill="FFFFFF"/>
      <w:jc w:val="center"/>
    </w:pPr>
  </w:style>
  <w:style w:type="paragraph" w:customStyle="1" w:styleId="457">
    <w:name w:val="xl98"/>
    <w:basedOn w:val="284"/>
    <w:qFormat/>
    <w:uiPriority w:val="0"/>
    <w:pPr>
      <w:shd w:val="clear" w:color="000000" w:fill="FFFFFF"/>
    </w:pPr>
    <w:rPr>
      <w:b/>
      <w:bCs/>
      <w:sz w:val="20"/>
      <w:szCs w:val="20"/>
    </w:rPr>
  </w:style>
  <w:style w:type="paragraph" w:customStyle="1" w:styleId="458">
    <w:name w:val="xl97"/>
    <w:basedOn w:val="284"/>
    <w:qFormat/>
    <w:uiPriority w:val="0"/>
    <w:pPr>
      <w:shd w:val="clear" w:color="000000" w:fill="FFFFFF"/>
    </w:pPr>
    <w:rPr>
      <w:sz w:val="20"/>
      <w:szCs w:val="20"/>
    </w:rPr>
  </w:style>
  <w:style w:type="paragraph" w:customStyle="1" w:styleId="459">
    <w:name w:val="xl96"/>
    <w:basedOn w:val="284"/>
    <w:qFormat/>
    <w:uiPriority w:val="0"/>
    <w:pPr>
      <w:shd w:val="clear" w:color="000000" w:fill="FFFFFF"/>
      <w:jc w:val="center"/>
    </w:pPr>
    <w:rPr>
      <w:b/>
      <w:bCs/>
    </w:rPr>
  </w:style>
  <w:style w:type="paragraph" w:customStyle="1" w:styleId="460">
    <w:name w:val="xl95"/>
    <w:basedOn w:val="284"/>
    <w:qFormat/>
    <w:uiPriority w:val="0"/>
    <w:pPr>
      <w:shd w:val="clear" w:color="000000" w:fill="FFFFFF"/>
    </w:pPr>
    <w:rPr>
      <w:b/>
      <w:bCs/>
    </w:rPr>
  </w:style>
  <w:style w:type="paragraph" w:customStyle="1" w:styleId="461">
    <w:name w:val="xl94"/>
    <w:basedOn w:val="284"/>
    <w:qFormat/>
    <w:uiPriority w:val="0"/>
    <w:pPr>
      <w:shd w:val="clear" w:color="000000" w:fill="FFFFFF"/>
    </w:pPr>
  </w:style>
  <w:style w:type="paragraph" w:customStyle="1" w:styleId="462">
    <w:name w:val="xl93"/>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463">
    <w:name w:val="xl91"/>
    <w:basedOn w:val="28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464">
    <w:name w:val="xl89"/>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465">
    <w:name w:val="xl88"/>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b/>
      <w:bCs/>
      <w:sz w:val="20"/>
      <w:szCs w:val="20"/>
    </w:rPr>
  </w:style>
  <w:style w:type="paragraph" w:customStyle="1" w:styleId="466">
    <w:name w:val="xl87"/>
    <w:basedOn w:val="284"/>
    <w:qFormat/>
    <w:uiPriority w:val="0"/>
    <w:pPr>
      <w:pBdr>
        <w:top w:val="single" w:color="auto" w:sz="4" w:space="0"/>
        <w:left w:val="single" w:color="auto" w:sz="4" w:space="0"/>
        <w:bottom w:val="single" w:color="auto" w:sz="4" w:space="0"/>
        <w:right w:val="single" w:color="auto" w:sz="4" w:space="0"/>
      </w:pBdr>
      <w:shd w:val="clear" w:color="000000" w:fill="FFFFFF"/>
      <w:jc w:val="center"/>
    </w:pPr>
    <w:rPr>
      <w:b/>
      <w:bCs/>
    </w:rPr>
  </w:style>
  <w:style w:type="paragraph" w:customStyle="1" w:styleId="467">
    <w:name w:val="xl86"/>
    <w:basedOn w:val="284"/>
    <w:qFormat/>
    <w:uiPriority w:val="0"/>
    <w:rPr>
      <w:sz w:val="18"/>
      <w:szCs w:val="18"/>
    </w:rPr>
  </w:style>
  <w:style w:type="paragraph" w:customStyle="1" w:styleId="468">
    <w:name w:val="xl85"/>
    <w:basedOn w:val="284"/>
    <w:qFormat/>
    <w:uiPriority w:val="0"/>
    <w:pPr>
      <w:jc w:val="center"/>
    </w:pPr>
  </w:style>
  <w:style w:type="paragraph" w:customStyle="1" w:styleId="469">
    <w:name w:val="xl84"/>
    <w:basedOn w:val="284"/>
    <w:qFormat/>
    <w:uiPriority w:val="0"/>
    <w:rPr>
      <w:b/>
      <w:bCs/>
      <w:sz w:val="20"/>
      <w:szCs w:val="20"/>
    </w:rPr>
  </w:style>
  <w:style w:type="paragraph" w:customStyle="1" w:styleId="470">
    <w:name w:val="xl83"/>
    <w:basedOn w:val="284"/>
    <w:qFormat/>
    <w:uiPriority w:val="0"/>
  </w:style>
  <w:style w:type="paragraph" w:customStyle="1" w:styleId="471">
    <w:name w:val="xl82"/>
    <w:basedOn w:val="284"/>
    <w:qFormat/>
    <w:uiPriority w:val="0"/>
    <w:pPr>
      <w:shd w:val="clear" w:color="000000" w:fill="FFFFFF"/>
      <w:jc w:val="center"/>
    </w:pPr>
    <w:rPr>
      <w:sz w:val="20"/>
      <w:szCs w:val="20"/>
    </w:rPr>
  </w:style>
  <w:style w:type="paragraph" w:customStyle="1" w:styleId="472">
    <w:name w:val="xl81"/>
    <w:basedOn w:val="284"/>
    <w:qFormat/>
    <w:uiPriority w:val="0"/>
  </w:style>
  <w:style w:type="paragraph" w:customStyle="1" w:styleId="473">
    <w:name w:val="xl80"/>
    <w:basedOn w:val="284"/>
    <w:qFormat/>
    <w:uiPriority w:val="0"/>
    <w:pPr>
      <w:jc w:val="center"/>
    </w:pPr>
  </w:style>
  <w:style w:type="paragraph" w:customStyle="1" w:styleId="474">
    <w:name w:val="xl79"/>
    <w:basedOn w:val="284"/>
    <w:qFormat/>
    <w:uiPriority w:val="0"/>
    <w:pPr>
      <w:shd w:val="clear" w:color="000000" w:fill="A9D08E"/>
    </w:pPr>
    <w:rPr>
      <w:b/>
      <w:bCs/>
      <w:sz w:val="20"/>
      <w:szCs w:val="20"/>
    </w:rPr>
  </w:style>
  <w:style w:type="paragraph" w:customStyle="1" w:styleId="475">
    <w:name w:val="xl78"/>
    <w:basedOn w:val="284"/>
    <w:qFormat/>
    <w:uiPriority w:val="0"/>
    <w:rPr>
      <w:sz w:val="20"/>
      <w:szCs w:val="20"/>
    </w:rPr>
  </w:style>
  <w:style w:type="paragraph" w:customStyle="1" w:styleId="476">
    <w:name w:val="xl77"/>
    <w:basedOn w:val="284"/>
    <w:qFormat/>
    <w:uiPriority w:val="0"/>
    <w:pPr>
      <w:shd w:val="clear" w:color="000000" w:fill="A9D08E"/>
    </w:pPr>
  </w:style>
  <w:style w:type="paragraph" w:customStyle="1" w:styleId="477">
    <w:name w:val="xl76"/>
    <w:basedOn w:val="284"/>
    <w:qFormat/>
    <w:uiPriority w:val="0"/>
    <w:rPr>
      <w:b/>
      <w:bCs/>
    </w:rPr>
  </w:style>
  <w:style w:type="paragraph" w:customStyle="1" w:styleId="478">
    <w:name w:val="xl75"/>
    <w:basedOn w:val="284"/>
    <w:qFormat/>
    <w:uiPriority w:val="0"/>
  </w:style>
  <w:style w:type="paragraph" w:customStyle="1" w:styleId="479">
    <w:name w:val="style20"/>
    <w:basedOn w:val="1"/>
    <w:qFormat/>
    <w:uiPriority w:val="0"/>
    <w:pPr>
      <w:widowControl/>
      <w:spacing w:before="100" w:beforeAutospacing="1" w:after="100" w:afterAutospacing="1"/>
      <w:jc w:val="left"/>
    </w:pPr>
    <w:rPr>
      <w:rFonts w:ascii="宋体" w:hAnsi="宋体" w:cs="宋体"/>
      <w:kern w:val="0"/>
      <w:sz w:val="24"/>
    </w:rPr>
  </w:style>
  <w:style w:type="paragraph" w:customStyle="1" w:styleId="480">
    <w:name w:val="xl158"/>
    <w:basedOn w:val="479"/>
    <w:qFormat/>
    <w:uiPriority w:val="0"/>
    <w:pPr>
      <w:pBdr>
        <w:top w:val="single" w:color="auto" w:sz="4" w:space="0"/>
        <w:left w:val="single" w:color="auto" w:sz="4" w:space="0"/>
        <w:bottom w:val="single" w:color="auto" w:sz="4" w:space="0"/>
        <w:right w:val="single" w:color="auto" w:sz="4" w:space="0"/>
      </w:pBdr>
      <w:jc w:val="center"/>
    </w:pPr>
    <w:rPr>
      <w:rFonts w:ascii="楷体_GB2312" w:eastAsia="楷体_GB2312"/>
    </w:rPr>
  </w:style>
  <w:style w:type="paragraph" w:customStyle="1" w:styleId="481">
    <w:name w:val="xl143"/>
    <w:basedOn w:val="479"/>
    <w:qFormat/>
    <w:uiPriority w:val="0"/>
    <w:pPr>
      <w:pBdr>
        <w:top w:val="single" w:color="auto" w:sz="4" w:space="0"/>
        <w:left w:val="single" w:color="auto" w:sz="4" w:space="0"/>
        <w:bottom w:val="single" w:color="auto" w:sz="4" w:space="0"/>
        <w:right w:val="single" w:color="auto" w:sz="4" w:space="0"/>
      </w:pBdr>
      <w:jc w:val="center"/>
    </w:pPr>
    <w:rPr>
      <w:rFonts w:ascii="楷体_GB2312" w:eastAsia="楷体_GB2312"/>
    </w:rPr>
  </w:style>
  <w:style w:type="paragraph" w:customStyle="1" w:styleId="482">
    <w:name w:val="xl140"/>
    <w:basedOn w:val="479"/>
    <w:qFormat/>
    <w:uiPriority w:val="0"/>
    <w:pPr>
      <w:pBdr>
        <w:top w:val="single" w:color="auto" w:sz="4" w:space="0"/>
        <w:left w:val="single" w:color="auto" w:sz="4" w:space="0"/>
        <w:right w:val="single" w:color="auto" w:sz="4" w:space="0"/>
      </w:pBdr>
      <w:jc w:val="center"/>
    </w:pPr>
    <w:rPr>
      <w:rFonts w:ascii="楷体_GB2312" w:eastAsia="楷体_GB2312"/>
    </w:rPr>
  </w:style>
  <w:style w:type="paragraph" w:customStyle="1" w:styleId="483">
    <w:name w:val="xl126"/>
    <w:basedOn w:val="479"/>
    <w:qFormat/>
    <w:uiPriority w:val="0"/>
    <w:pPr>
      <w:pBdr>
        <w:top w:val="single" w:color="auto" w:sz="4" w:space="0"/>
        <w:left w:val="single" w:color="auto" w:sz="4" w:space="0"/>
        <w:bottom w:val="single" w:color="auto" w:sz="4" w:space="0"/>
        <w:right w:val="single" w:color="auto" w:sz="4" w:space="0"/>
      </w:pBdr>
      <w:jc w:val="center"/>
    </w:pPr>
    <w:rPr>
      <w:rFonts w:ascii="楷体_GB2312" w:eastAsia="楷体_GB2312"/>
      <w:b/>
      <w:bCs/>
    </w:rPr>
  </w:style>
  <w:style w:type="paragraph" w:customStyle="1" w:styleId="484">
    <w:name w:val="style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85">
    <w:name w:val="xl207"/>
    <w:basedOn w:val="484"/>
    <w:qFormat/>
    <w:uiPriority w:val="0"/>
    <w:pPr>
      <w:pBdr>
        <w:top w:val="single" w:color="auto" w:sz="4" w:space="0"/>
        <w:left w:val="single" w:color="auto" w:sz="4" w:space="0"/>
        <w:bottom w:val="single" w:color="auto" w:sz="4" w:space="0"/>
        <w:right w:val="single" w:color="auto" w:sz="4" w:space="0"/>
      </w:pBdr>
      <w:shd w:val="clear" w:color="000000" w:fill="FFFFFF"/>
    </w:pPr>
    <w:rPr>
      <w:sz w:val="20"/>
      <w:szCs w:val="20"/>
    </w:rPr>
  </w:style>
  <w:style w:type="paragraph" w:customStyle="1" w:styleId="486">
    <w:name w:val="xl193"/>
    <w:basedOn w:val="484"/>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487">
    <w:name w:val="xl174"/>
    <w:basedOn w:val="484"/>
    <w:qFormat/>
    <w:uiPriority w:val="0"/>
    <w:pPr>
      <w:pBdr>
        <w:top w:val="single" w:color="auto" w:sz="4" w:space="0"/>
        <w:left w:val="single" w:color="auto" w:sz="4" w:space="0"/>
        <w:bottom w:val="single" w:color="auto" w:sz="4" w:space="0"/>
        <w:right w:val="single" w:color="auto" w:sz="4" w:space="0"/>
      </w:pBdr>
    </w:pPr>
    <w:rPr>
      <w:rFonts w:ascii="楷体_GB2312" w:eastAsia="楷体_GB2312"/>
      <w:sz w:val="18"/>
      <w:szCs w:val="18"/>
    </w:rPr>
  </w:style>
  <w:style w:type="paragraph" w:customStyle="1" w:styleId="488">
    <w:name w:val="style22"/>
    <w:basedOn w:val="1"/>
    <w:qFormat/>
    <w:uiPriority w:val="0"/>
    <w:pPr>
      <w:widowControl/>
      <w:spacing w:before="100" w:beforeAutospacing="1" w:after="100" w:afterAutospacing="1"/>
      <w:jc w:val="left"/>
    </w:pPr>
    <w:rPr>
      <w:rFonts w:ascii="宋体" w:hAnsi="宋体" w:cs="宋体"/>
      <w:kern w:val="0"/>
      <w:sz w:val="24"/>
    </w:rPr>
  </w:style>
  <w:style w:type="paragraph" w:customStyle="1" w:styleId="489">
    <w:name w:val="xl300"/>
    <w:basedOn w:val="488"/>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490">
    <w:name w:val="xl289"/>
    <w:basedOn w:val="488"/>
    <w:qFormat/>
    <w:uiPriority w:val="0"/>
    <w:pPr>
      <w:pBdr>
        <w:left w:val="single" w:color="auto" w:sz="4" w:space="0"/>
        <w:bottom w:val="single" w:color="auto" w:sz="4" w:space="0"/>
        <w:right w:val="single" w:color="auto" w:sz="4" w:space="0"/>
      </w:pBdr>
      <w:jc w:val="center"/>
    </w:pPr>
    <w:rPr>
      <w:rFonts w:ascii="楷体_GB2312" w:eastAsia="楷体_GB2312"/>
    </w:rPr>
  </w:style>
  <w:style w:type="paragraph" w:customStyle="1" w:styleId="491">
    <w:name w:val="xl209"/>
    <w:basedOn w:val="488"/>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492">
    <w:name w:val="xl194"/>
    <w:basedOn w:val="488"/>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493">
    <w:name w:val="xl141"/>
    <w:basedOn w:val="488"/>
    <w:qFormat/>
    <w:uiPriority w:val="0"/>
    <w:pPr>
      <w:pBdr>
        <w:top w:val="single" w:color="auto" w:sz="4" w:space="0"/>
        <w:left w:val="single" w:color="auto" w:sz="4" w:space="0"/>
        <w:right w:val="single" w:color="auto" w:sz="4" w:space="0"/>
      </w:pBdr>
      <w:jc w:val="center"/>
    </w:pPr>
    <w:rPr>
      <w:rFonts w:ascii="楷体_GB2312" w:eastAsia="楷体_GB2312"/>
    </w:rPr>
  </w:style>
  <w:style w:type="paragraph" w:customStyle="1" w:styleId="494">
    <w:name w:val="xl121"/>
    <w:basedOn w:val="488"/>
    <w:qFormat/>
    <w:uiPriority w:val="0"/>
    <w:pPr>
      <w:pBdr>
        <w:top w:val="single" w:color="auto" w:sz="4" w:space="0"/>
        <w:left w:val="single" w:color="auto" w:sz="4" w:space="0"/>
        <w:bottom w:val="single" w:color="auto" w:sz="4" w:space="0"/>
        <w:right w:val="single" w:color="auto" w:sz="4" w:space="0"/>
      </w:pBdr>
    </w:pPr>
    <w:rPr>
      <w:rFonts w:ascii="楷体_GB2312" w:eastAsia="楷体_GB2312"/>
      <w:sz w:val="18"/>
      <w:szCs w:val="18"/>
    </w:rPr>
  </w:style>
  <w:style w:type="paragraph" w:customStyle="1" w:styleId="495">
    <w:name w:val="xl117"/>
    <w:basedOn w:val="488"/>
    <w:qFormat/>
    <w:uiPriority w:val="0"/>
    <w:pPr>
      <w:pBdr>
        <w:top w:val="single" w:color="auto" w:sz="4" w:space="0"/>
        <w:left w:val="single" w:color="auto" w:sz="4" w:space="0"/>
        <w:bottom w:val="single" w:color="auto" w:sz="4" w:space="0"/>
        <w:right w:val="single" w:color="auto" w:sz="4" w:space="0"/>
      </w:pBdr>
      <w:jc w:val="center"/>
    </w:pPr>
    <w:rPr>
      <w:rFonts w:ascii="楷体_GB2312" w:eastAsia="楷体_GB2312"/>
    </w:rPr>
  </w:style>
  <w:style w:type="paragraph" w:customStyle="1" w:styleId="496">
    <w:name w:val="xl90"/>
    <w:basedOn w:val="488"/>
    <w:qFormat/>
    <w:uiPriority w:val="0"/>
    <w:pPr>
      <w:pBdr>
        <w:top w:val="single" w:color="auto" w:sz="4" w:space="0"/>
        <w:left w:val="single" w:color="auto" w:sz="4" w:space="0"/>
        <w:bottom w:val="single" w:color="auto" w:sz="4" w:space="0"/>
        <w:right w:val="single" w:color="auto" w:sz="4" w:space="0"/>
      </w:pBdr>
      <w:jc w:val="center"/>
    </w:pPr>
    <w:rPr>
      <w:rFonts w:ascii="楷体_GB2312" w:eastAsia="楷体_GB2312"/>
      <w:sz w:val="20"/>
      <w:szCs w:val="20"/>
    </w:rPr>
  </w:style>
  <w:style w:type="paragraph" w:customStyle="1" w:styleId="497">
    <w:name w:val="style23"/>
    <w:basedOn w:val="1"/>
    <w:qFormat/>
    <w:uiPriority w:val="0"/>
    <w:pPr>
      <w:widowControl/>
      <w:spacing w:before="100" w:beforeAutospacing="1" w:after="100" w:afterAutospacing="1"/>
      <w:jc w:val="left"/>
    </w:pPr>
    <w:rPr>
      <w:rFonts w:ascii="宋体" w:hAnsi="宋体" w:cs="宋体"/>
      <w:kern w:val="0"/>
      <w:sz w:val="24"/>
    </w:rPr>
  </w:style>
  <w:style w:type="paragraph" w:customStyle="1" w:styleId="498">
    <w:name w:val="xl259"/>
    <w:basedOn w:val="497"/>
    <w:qFormat/>
    <w:uiPriority w:val="0"/>
    <w:pPr>
      <w:pBdr>
        <w:top w:val="single" w:color="auto" w:sz="4" w:space="0"/>
        <w:left w:val="single" w:color="auto" w:sz="4" w:space="0"/>
        <w:bottom w:val="single" w:color="auto" w:sz="4" w:space="0"/>
        <w:right w:val="single" w:color="auto" w:sz="4" w:space="0"/>
      </w:pBdr>
      <w:shd w:val="clear" w:color="000000" w:fill="FFFFFF"/>
    </w:pPr>
    <w:rPr>
      <w:sz w:val="20"/>
      <w:szCs w:val="20"/>
    </w:rPr>
  </w:style>
  <w:style w:type="paragraph" w:customStyle="1" w:styleId="499">
    <w:name w:val="xl250"/>
    <w:basedOn w:val="497"/>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500">
    <w:name w:val="xl240"/>
    <w:basedOn w:val="497"/>
    <w:qFormat/>
    <w:uiPriority w:val="0"/>
    <w:pPr>
      <w:pBdr>
        <w:top w:val="single" w:color="auto" w:sz="4" w:space="0"/>
        <w:left w:val="single" w:color="auto" w:sz="4" w:space="0"/>
        <w:bottom w:val="single" w:color="auto" w:sz="4" w:space="0"/>
        <w:right w:val="single" w:color="auto" w:sz="4" w:space="0"/>
      </w:pBdr>
      <w:shd w:val="clear" w:color="000000" w:fill="FFFFFF"/>
    </w:pPr>
  </w:style>
  <w:style w:type="paragraph" w:customStyle="1" w:styleId="501">
    <w:name w:val="xl228"/>
    <w:basedOn w:val="497"/>
    <w:qFormat/>
    <w:uiPriority w:val="0"/>
    <w:pPr>
      <w:pBdr>
        <w:top w:val="single" w:color="auto" w:sz="4" w:space="0"/>
        <w:bottom w:val="single" w:color="auto" w:sz="4" w:space="0"/>
        <w:right w:val="single" w:color="auto" w:sz="4" w:space="0"/>
      </w:pBdr>
      <w:shd w:val="clear" w:color="000000" w:fill="FFFFFF"/>
    </w:pPr>
    <w:rPr>
      <w:color w:val="000000"/>
    </w:rPr>
  </w:style>
  <w:style w:type="paragraph" w:customStyle="1" w:styleId="502">
    <w:name w:val="xl227"/>
    <w:basedOn w:val="497"/>
    <w:qFormat/>
    <w:uiPriority w:val="0"/>
    <w:pPr>
      <w:pBdr>
        <w:top w:val="single" w:color="auto" w:sz="4" w:space="0"/>
        <w:bottom w:val="single" w:color="auto" w:sz="4" w:space="0"/>
        <w:right w:val="single" w:color="auto" w:sz="4" w:space="0"/>
      </w:pBdr>
      <w:shd w:val="clear" w:color="000000" w:fill="FFFFFF"/>
      <w:jc w:val="center"/>
    </w:pPr>
    <w:rPr>
      <w:color w:val="000000"/>
    </w:rPr>
  </w:style>
  <w:style w:type="paragraph" w:customStyle="1" w:styleId="503">
    <w:name w:val="xl226"/>
    <w:basedOn w:val="497"/>
    <w:qFormat/>
    <w:uiPriority w:val="0"/>
    <w:pPr>
      <w:pBdr>
        <w:top w:val="single" w:color="auto" w:sz="4" w:space="0"/>
        <w:left w:val="single" w:color="auto" w:sz="4" w:space="0"/>
        <w:bottom w:val="single" w:color="auto" w:sz="4" w:space="0"/>
        <w:right w:val="single" w:color="auto" w:sz="4" w:space="0"/>
      </w:pBdr>
      <w:shd w:val="clear" w:color="000000" w:fill="FFFFFF"/>
    </w:pPr>
    <w:rPr>
      <w:color w:val="000000"/>
    </w:rPr>
  </w:style>
  <w:style w:type="paragraph" w:customStyle="1" w:styleId="504">
    <w:name w:val="xl225"/>
    <w:basedOn w:val="497"/>
    <w:qFormat/>
    <w:uiPriority w:val="0"/>
    <w:pPr>
      <w:pBdr>
        <w:top w:val="single" w:color="auto" w:sz="4" w:space="0"/>
        <w:left w:val="single" w:color="auto" w:sz="4" w:space="0"/>
        <w:bottom w:val="single" w:color="auto" w:sz="4" w:space="0"/>
        <w:right w:val="single" w:color="auto" w:sz="4" w:space="0"/>
      </w:pBdr>
      <w:shd w:val="clear" w:color="000000" w:fill="FFFFFF"/>
      <w:jc w:val="center"/>
    </w:pPr>
  </w:style>
  <w:style w:type="paragraph" w:customStyle="1" w:styleId="505">
    <w:name w:val="xl224"/>
    <w:basedOn w:val="497"/>
    <w:qFormat/>
    <w:uiPriority w:val="0"/>
    <w:pPr>
      <w:pBdr>
        <w:top w:val="single" w:color="auto" w:sz="4" w:space="0"/>
        <w:left w:val="single" w:color="auto" w:sz="4" w:space="0"/>
        <w:bottom w:val="single" w:color="auto" w:sz="4" w:space="0"/>
        <w:right w:val="single" w:color="auto" w:sz="4" w:space="0"/>
      </w:pBdr>
      <w:shd w:val="clear" w:color="000000" w:fill="FFFFFF"/>
      <w:jc w:val="center"/>
    </w:pPr>
    <w:rPr>
      <w:color w:val="000000"/>
    </w:rPr>
  </w:style>
  <w:style w:type="paragraph" w:customStyle="1" w:styleId="506">
    <w:name w:val="xl200"/>
    <w:basedOn w:val="497"/>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507">
    <w:name w:val="xl196"/>
    <w:basedOn w:val="497"/>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508">
    <w:name w:val="xl170"/>
    <w:basedOn w:val="497"/>
    <w:qFormat/>
    <w:uiPriority w:val="0"/>
    <w:pPr>
      <w:pBdr>
        <w:top w:val="single" w:color="auto" w:sz="4" w:space="0"/>
        <w:bottom w:val="single" w:color="auto" w:sz="4" w:space="0"/>
        <w:right w:val="single" w:color="auto" w:sz="4" w:space="0"/>
      </w:pBdr>
      <w:shd w:val="clear" w:color="000000" w:fill="FFFFFF"/>
    </w:pPr>
    <w:rPr>
      <w:sz w:val="18"/>
      <w:szCs w:val="18"/>
    </w:rPr>
  </w:style>
  <w:style w:type="paragraph" w:customStyle="1" w:styleId="509">
    <w:name w:val="xl104"/>
    <w:basedOn w:val="497"/>
    <w:qFormat/>
    <w:uiPriority w:val="0"/>
    <w:pPr>
      <w:pBdr>
        <w:top w:val="single" w:color="auto" w:sz="4" w:space="0"/>
        <w:left w:val="single" w:color="auto" w:sz="4" w:space="0"/>
        <w:bottom w:val="single" w:color="auto" w:sz="4" w:space="0"/>
        <w:right w:val="single" w:color="auto" w:sz="4" w:space="0"/>
      </w:pBdr>
      <w:shd w:val="clear" w:color="000000" w:fill="FFFFFF"/>
      <w:jc w:val="center"/>
    </w:pPr>
    <w:rPr>
      <w:sz w:val="20"/>
      <w:szCs w:val="20"/>
    </w:rPr>
  </w:style>
  <w:style w:type="paragraph" w:customStyle="1" w:styleId="510">
    <w:name w:val="style24"/>
    <w:basedOn w:val="1"/>
    <w:qFormat/>
    <w:uiPriority w:val="0"/>
    <w:pPr>
      <w:widowControl/>
      <w:spacing w:before="100" w:beforeAutospacing="1" w:after="100" w:afterAutospacing="1"/>
      <w:jc w:val="left"/>
    </w:pPr>
    <w:rPr>
      <w:rFonts w:ascii="宋体" w:hAnsi="宋体" w:cs="宋体"/>
      <w:kern w:val="0"/>
      <w:sz w:val="24"/>
    </w:rPr>
  </w:style>
  <w:style w:type="paragraph" w:customStyle="1" w:styleId="511">
    <w:name w:val="xl214"/>
    <w:basedOn w:val="510"/>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512">
    <w:name w:val="xl212"/>
    <w:basedOn w:val="510"/>
    <w:qFormat/>
    <w:uiPriority w:val="0"/>
    <w:pPr>
      <w:pBdr>
        <w:top w:val="single" w:color="auto" w:sz="4" w:space="0"/>
        <w:left w:val="single" w:color="auto" w:sz="4" w:space="0"/>
        <w:bottom w:val="single" w:color="auto" w:sz="4" w:space="0"/>
        <w:right w:val="single" w:color="auto" w:sz="4" w:space="0"/>
      </w:pBdr>
      <w:jc w:val="center"/>
    </w:pPr>
    <w:rPr>
      <w:sz w:val="18"/>
      <w:szCs w:val="18"/>
    </w:rPr>
  </w:style>
  <w:style w:type="paragraph" w:customStyle="1" w:styleId="513">
    <w:name w:val="style2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4">
    <w:name w:val="xl268"/>
    <w:basedOn w:val="513"/>
    <w:qFormat/>
    <w:uiPriority w:val="0"/>
    <w:pPr>
      <w:pBdr>
        <w:top w:val="single" w:color="auto" w:sz="4" w:space="0"/>
        <w:left w:val="single" w:color="auto" w:sz="4" w:space="0"/>
        <w:bottom w:val="single" w:color="auto" w:sz="4" w:space="0"/>
        <w:right w:val="single" w:color="auto" w:sz="4" w:space="0"/>
      </w:pBdr>
      <w:jc w:val="center"/>
    </w:pPr>
    <w:rPr>
      <w:color w:val="FF0000"/>
      <w:sz w:val="20"/>
      <w:szCs w:val="20"/>
    </w:rPr>
  </w:style>
  <w:style w:type="paragraph" w:customStyle="1" w:styleId="515">
    <w:name w:val="xl251"/>
    <w:basedOn w:val="513"/>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516">
    <w:name w:val="style26"/>
    <w:basedOn w:val="1"/>
    <w:qFormat/>
    <w:uiPriority w:val="0"/>
    <w:pPr>
      <w:widowControl/>
      <w:spacing w:before="100" w:beforeAutospacing="1" w:after="100" w:afterAutospacing="1"/>
      <w:jc w:val="left"/>
    </w:pPr>
    <w:rPr>
      <w:rFonts w:ascii="宋体" w:hAnsi="宋体" w:cs="宋体"/>
      <w:kern w:val="0"/>
      <w:sz w:val="24"/>
    </w:rPr>
  </w:style>
  <w:style w:type="paragraph" w:customStyle="1" w:styleId="517">
    <w:name w:val="xl258"/>
    <w:basedOn w:val="516"/>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518">
    <w:name w:val="xl257"/>
    <w:basedOn w:val="516"/>
    <w:qFormat/>
    <w:uiPriority w:val="0"/>
    <w:pPr>
      <w:pBdr>
        <w:top w:val="single" w:color="auto" w:sz="4" w:space="0"/>
        <w:left w:val="single" w:color="auto" w:sz="4" w:space="0"/>
        <w:bottom w:val="single" w:color="auto" w:sz="4" w:space="0"/>
        <w:right w:val="single" w:color="auto" w:sz="4" w:space="0"/>
      </w:pBdr>
    </w:pPr>
  </w:style>
  <w:style w:type="paragraph" w:customStyle="1" w:styleId="519">
    <w:name w:val="xl256"/>
    <w:basedOn w:val="516"/>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520">
    <w:name w:val="xl255"/>
    <w:basedOn w:val="516"/>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521">
    <w:name w:val="style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22">
    <w:name w:val="xl280"/>
    <w:basedOn w:val="521"/>
    <w:qFormat/>
    <w:uiPriority w:val="0"/>
    <w:pPr>
      <w:shd w:val="clear" w:color="000000" w:fill="FFFFFF"/>
      <w:jc w:val="center"/>
    </w:pPr>
    <w:rPr>
      <w:b/>
      <w:bCs/>
      <w:color w:val="0000FF"/>
      <w:u w:val="single"/>
    </w:rPr>
  </w:style>
  <w:style w:type="paragraph" w:customStyle="1" w:styleId="523">
    <w:name w:val="xl150"/>
    <w:basedOn w:val="521"/>
    <w:qFormat/>
    <w:uiPriority w:val="0"/>
    <w:pPr>
      <w:shd w:val="clear" w:color="000000" w:fill="FFFFFF"/>
      <w:jc w:val="center"/>
    </w:pPr>
    <w:rPr>
      <w:b/>
      <w:bCs/>
      <w:color w:val="800080"/>
      <w:u w:val="single"/>
    </w:rPr>
  </w:style>
  <w:style w:type="paragraph" w:customStyle="1" w:styleId="524">
    <w:name w:val="style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5">
    <w:name w:val="xl160"/>
    <w:basedOn w:val="52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526">
    <w:name w:val="xl128"/>
    <w:basedOn w:val="524"/>
    <w:qFormat/>
    <w:uiPriority w:val="0"/>
    <w:pPr>
      <w:pBdr>
        <w:top w:val="single" w:color="auto" w:sz="4" w:space="0"/>
        <w:left w:val="single" w:color="auto" w:sz="4" w:space="0"/>
        <w:right w:val="single" w:color="auto" w:sz="4" w:space="0"/>
      </w:pBdr>
      <w:jc w:val="center"/>
    </w:pPr>
  </w:style>
  <w:style w:type="paragraph" w:customStyle="1" w:styleId="527">
    <w:name w:val="xl92"/>
    <w:basedOn w:val="524"/>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528">
    <w:name w:val="列出段落211"/>
    <w:basedOn w:val="1"/>
    <w:qFormat/>
    <w:uiPriority w:val="99"/>
    <w:pPr>
      <w:ind w:firstLine="420" w:firstLineChars="200"/>
    </w:pPr>
  </w:style>
  <w:style w:type="paragraph" w:customStyle="1" w:styleId="529">
    <w:name w:val="TOC 标题11"/>
    <w:basedOn w:val="3"/>
    <w:next w:val="1"/>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table" w:customStyle="1" w:styleId="530">
    <w:name w:val="Table Normal"/>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53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532">
    <w:name w:val="网格型1"/>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3">
    <w:name w:val="Normal 2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534">
    <w:name w:val="常规11"/>
    <w:basedOn w:val="57"/>
    <w:qFormat/>
    <w:uiPriority w:val="0"/>
    <w:pPr>
      <w:spacing w:before="100" w:beforeAutospacing="1" w:after="100" w:afterAutospacing="1"/>
    </w:pPr>
    <w:rPr>
      <w:rFonts w:ascii="宋体" w:hAnsi="宋体"/>
      <w:color w:val="000000"/>
      <w:sz w:val="22"/>
      <w:szCs w:val="22"/>
    </w:rPr>
    <w:tblPr>
      <w:tblCellMar>
        <w:top w:w="0" w:type="dxa"/>
        <w:left w:w="0" w:type="dxa"/>
        <w:bottom w:w="0" w:type="dxa"/>
        <w:right w:w="0" w:type="dxa"/>
      </w:tblCellMar>
    </w:tblPr>
    <w:tcPr>
      <w:noWrap/>
      <w:vAlign w:val="center"/>
    </w:tcPr>
  </w:style>
  <w:style w:type="table" w:customStyle="1" w:styleId="535">
    <w:name w:val="常规 2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536">
    <w:name w:val="常规 2 2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both"/>
    </w:tcPr>
  </w:style>
  <w:style w:type="table" w:customStyle="1" w:styleId="537">
    <w:name w:val="常规 2 2 27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both"/>
    </w:tcPr>
  </w:style>
  <w:style w:type="table" w:customStyle="1" w:styleId="538">
    <w:name w:val="常规 2 2 30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both"/>
    </w:tcPr>
  </w:style>
  <w:style w:type="table" w:customStyle="1" w:styleId="539">
    <w:name w:val="常规 25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540">
    <w:name w:val="常规 311"/>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vAlign w:val="center"/>
    </w:tcPr>
  </w:style>
  <w:style w:type="table" w:customStyle="1" w:styleId="541">
    <w:name w:val="常规 3011"/>
    <w:basedOn w:val="57"/>
    <w:qFormat/>
    <w:uiPriority w:val="0"/>
    <w:pPr>
      <w:spacing w:before="100" w:beforeAutospacing="1" w:after="100" w:afterAutospacing="1"/>
    </w:pPr>
    <w:rPr>
      <w:rFonts w:ascii="宋体" w:hAnsi="宋体"/>
      <w:color w:val="000000"/>
      <w:sz w:val="22"/>
      <w:szCs w:val="22"/>
    </w:rPr>
    <w:tblPr>
      <w:tblCellMar>
        <w:top w:w="0" w:type="dxa"/>
        <w:left w:w="0" w:type="dxa"/>
        <w:bottom w:w="0" w:type="dxa"/>
        <w:right w:w="0" w:type="dxa"/>
      </w:tblCellMar>
    </w:tblPr>
    <w:tcPr>
      <w:noWrap/>
      <w:vAlign w:val="center"/>
    </w:tcPr>
  </w:style>
  <w:style w:type="table" w:customStyle="1" w:styleId="542">
    <w:name w:val="超链接21"/>
    <w:basedOn w:val="57"/>
    <w:qFormat/>
    <w:uiPriority w:val="0"/>
    <w:pPr>
      <w:spacing w:before="100" w:beforeAutospacing="1" w:after="100" w:afterAutospacing="1"/>
    </w:pPr>
    <w:rPr>
      <w:rFonts w:ascii="宋体" w:hAnsi="宋体"/>
      <w:color w:val="0000FF"/>
      <w:sz w:val="22"/>
      <w:szCs w:val="22"/>
      <w:u w:val="single"/>
    </w:rPr>
    <w:tblPr>
      <w:tblCellMar>
        <w:top w:w="0" w:type="dxa"/>
        <w:left w:w="0" w:type="dxa"/>
        <w:bottom w:w="0" w:type="dxa"/>
        <w:right w:w="0" w:type="dxa"/>
      </w:tblCellMar>
    </w:tblPr>
  </w:style>
  <w:style w:type="paragraph" w:customStyle="1" w:styleId="543">
    <w:name w:val="表格文字"/>
    <w:basedOn w:val="1"/>
    <w:qFormat/>
    <w:uiPriority w:val="0"/>
    <w:pPr>
      <w:spacing w:before="25" w:after="25"/>
      <w:jc w:val="left"/>
    </w:pPr>
    <w:rPr>
      <w:bCs/>
      <w:spacing w:val="10"/>
      <w:kern w:val="0"/>
      <w:sz w:val="24"/>
    </w:rPr>
  </w:style>
  <w:style w:type="character" w:customStyle="1" w:styleId="544">
    <w:name w:val="日期 Char1"/>
    <w:basedOn w:val="59"/>
    <w:semiHidden/>
    <w:qFormat/>
    <w:uiPriority w:val="99"/>
    <w:rPr>
      <w:kern w:val="2"/>
      <w:sz w:val="21"/>
      <w:szCs w:val="24"/>
    </w:rPr>
  </w:style>
  <w:style w:type="paragraph" w:customStyle="1" w:styleId="545">
    <w:name w:val="p17"/>
    <w:basedOn w:val="1"/>
    <w:qFormat/>
    <w:uiPriority w:val="99"/>
    <w:pPr>
      <w:widowControl/>
      <w:jc w:val="left"/>
    </w:pPr>
    <w:rPr>
      <w:rFonts w:ascii="宋体" w:hAnsi="宋体" w:cs="宋体"/>
      <w:sz w:val="28"/>
      <w:szCs w:val="28"/>
    </w:rPr>
  </w:style>
  <w:style w:type="paragraph" w:customStyle="1" w:styleId="546">
    <w:name w:val="p14"/>
    <w:basedOn w:val="1"/>
    <w:qFormat/>
    <w:uiPriority w:val="0"/>
    <w:pPr>
      <w:widowControl/>
      <w:spacing w:line="480" w:lineRule="auto"/>
      <w:jc w:val="left"/>
    </w:pPr>
    <w:rPr>
      <w:rFonts w:ascii="宋体" w:hAnsi="宋体" w:cs="宋体"/>
      <w:kern w:val="0"/>
      <w:szCs w:val="21"/>
    </w:rPr>
  </w:style>
  <w:style w:type="character" w:customStyle="1" w:styleId="547">
    <w:name w:val="gwds_nopic"/>
    <w:basedOn w:val="59"/>
    <w:qFormat/>
    <w:uiPriority w:val="0"/>
  </w:style>
  <w:style w:type="character" w:customStyle="1" w:styleId="548">
    <w:name w:val="gwds_nopic1"/>
    <w:basedOn w:val="59"/>
    <w:qFormat/>
    <w:uiPriority w:val="0"/>
  </w:style>
  <w:style w:type="character" w:customStyle="1" w:styleId="549">
    <w:name w:val="m01"/>
    <w:basedOn w:val="59"/>
    <w:qFormat/>
    <w:uiPriority w:val="0"/>
  </w:style>
  <w:style w:type="character" w:customStyle="1" w:styleId="550">
    <w:name w:val="m011"/>
    <w:basedOn w:val="59"/>
    <w:qFormat/>
    <w:uiPriority w:val="0"/>
  </w:style>
  <w:style w:type="character" w:customStyle="1" w:styleId="551">
    <w:name w:val="tabg"/>
    <w:basedOn w:val="59"/>
    <w:qFormat/>
    <w:uiPriority w:val="0"/>
    <w:rPr>
      <w:color w:val="FFFFFF"/>
      <w:sz w:val="27"/>
      <w:szCs w:val="27"/>
    </w:rPr>
  </w:style>
  <w:style w:type="character" w:customStyle="1" w:styleId="552">
    <w:name w:val="bg01"/>
    <w:basedOn w:val="59"/>
    <w:qFormat/>
    <w:uiPriority w:val="0"/>
  </w:style>
  <w:style w:type="character" w:customStyle="1" w:styleId="553">
    <w:name w:val="bg02"/>
    <w:basedOn w:val="59"/>
    <w:qFormat/>
    <w:uiPriority w:val="0"/>
  </w:style>
  <w:style w:type="character" w:customStyle="1" w:styleId="554">
    <w:name w:val="more4"/>
    <w:basedOn w:val="59"/>
    <w:qFormat/>
    <w:uiPriority w:val="0"/>
    <w:rPr>
      <w:color w:val="666666"/>
      <w:sz w:val="18"/>
      <w:szCs w:val="18"/>
    </w:rPr>
  </w:style>
  <w:style w:type="character" w:customStyle="1" w:styleId="555">
    <w:name w:val="font"/>
    <w:basedOn w:val="59"/>
    <w:qFormat/>
    <w:uiPriority w:val="0"/>
  </w:style>
  <w:style w:type="character" w:customStyle="1" w:styleId="556">
    <w:name w:val="font1"/>
    <w:basedOn w:val="59"/>
    <w:qFormat/>
    <w:uiPriority w:val="0"/>
  </w:style>
  <w:style w:type="character" w:customStyle="1" w:styleId="557">
    <w:name w:val="font01"/>
    <w:basedOn w:val="59"/>
    <w:qFormat/>
    <w:uiPriority w:val="0"/>
    <w:rPr>
      <w:rFonts w:hint="eastAsia" w:ascii="宋体" w:hAnsi="宋体" w:eastAsia="宋体" w:cs="宋体"/>
      <w:color w:val="000000"/>
      <w:sz w:val="18"/>
      <w:szCs w:val="18"/>
      <w:u w:val="none"/>
    </w:rPr>
  </w:style>
  <w:style w:type="character" w:customStyle="1" w:styleId="558">
    <w:name w:val="font31"/>
    <w:basedOn w:val="59"/>
    <w:qFormat/>
    <w:uiPriority w:val="0"/>
    <w:rPr>
      <w:rFonts w:hint="eastAsia" w:ascii="宋体" w:hAnsi="宋体" w:eastAsia="宋体" w:cs="宋体"/>
      <w:color w:val="000000"/>
      <w:sz w:val="18"/>
      <w:szCs w:val="18"/>
      <w:u w:val="none"/>
    </w:rPr>
  </w:style>
  <w:style w:type="character" w:customStyle="1" w:styleId="559">
    <w:name w:val="font61"/>
    <w:basedOn w:val="59"/>
    <w:qFormat/>
    <w:uiPriority w:val="0"/>
    <w:rPr>
      <w:rFonts w:hint="eastAsia" w:ascii="宋体" w:hAnsi="宋体" w:eastAsia="宋体" w:cs="宋体"/>
      <w:color w:val="000000"/>
      <w:sz w:val="20"/>
      <w:szCs w:val="20"/>
      <w:u w:val="none"/>
      <w:vertAlign w:val="superscript"/>
    </w:rPr>
  </w:style>
  <w:style w:type="character" w:customStyle="1" w:styleId="560">
    <w:name w:val="font21"/>
    <w:basedOn w:val="59"/>
    <w:qFormat/>
    <w:uiPriority w:val="0"/>
    <w:rPr>
      <w:rFonts w:hint="eastAsia" w:ascii="宋体" w:hAnsi="宋体" w:eastAsia="宋体" w:cs="宋体"/>
      <w:color w:val="000000"/>
      <w:sz w:val="20"/>
      <w:szCs w:val="20"/>
      <w:u w:val="none"/>
    </w:rPr>
  </w:style>
  <w:style w:type="character" w:customStyle="1" w:styleId="561">
    <w:name w:val="font71"/>
    <w:basedOn w:val="59"/>
    <w:qFormat/>
    <w:uiPriority w:val="0"/>
    <w:rPr>
      <w:rFonts w:hint="eastAsia" w:ascii="宋体" w:hAnsi="宋体" w:eastAsia="宋体" w:cs="宋体"/>
      <w:color w:val="000000"/>
      <w:sz w:val="20"/>
      <w:szCs w:val="20"/>
      <w:u w:val="none"/>
    </w:rPr>
  </w:style>
  <w:style w:type="character" w:customStyle="1" w:styleId="562">
    <w:name w:val="font81"/>
    <w:basedOn w:val="59"/>
    <w:qFormat/>
    <w:uiPriority w:val="0"/>
    <w:rPr>
      <w:rFonts w:hint="eastAsia" w:ascii="黑体" w:hAnsi="宋体" w:eastAsia="黑体" w:cs="黑体"/>
      <w:color w:val="000000"/>
      <w:sz w:val="20"/>
      <w:szCs w:val="20"/>
      <w:u w:val="none"/>
    </w:rPr>
  </w:style>
  <w:style w:type="character" w:customStyle="1" w:styleId="563">
    <w:name w:val="displayarti"/>
    <w:basedOn w:val="59"/>
    <w:qFormat/>
    <w:uiPriority w:val="0"/>
    <w:rPr>
      <w:color w:val="FFFFFF"/>
      <w:shd w:val="clear" w:color="auto" w:fill="A00000"/>
    </w:rPr>
  </w:style>
  <w:style w:type="character" w:customStyle="1" w:styleId="564">
    <w:name w:val="gjfg"/>
    <w:basedOn w:val="59"/>
    <w:qFormat/>
    <w:uiPriority w:val="0"/>
  </w:style>
  <w:style w:type="character" w:customStyle="1" w:styleId="565">
    <w:name w:val="cfdate"/>
    <w:basedOn w:val="59"/>
    <w:qFormat/>
    <w:uiPriority w:val="0"/>
    <w:rPr>
      <w:color w:val="333333"/>
      <w:sz w:val="18"/>
      <w:szCs w:val="18"/>
    </w:rPr>
  </w:style>
  <w:style w:type="character" w:customStyle="1" w:styleId="566">
    <w:name w:val="qxdate"/>
    <w:basedOn w:val="59"/>
    <w:qFormat/>
    <w:uiPriority w:val="0"/>
    <w:rPr>
      <w:color w:val="333333"/>
      <w:sz w:val="18"/>
      <w:szCs w:val="18"/>
    </w:rPr>
  </w:style>
  <w:style w:type="character" w:customStyle="1" w:styleId="567">
    <w:name w:val="redfilenumber"/>
    <w:basedOn w:val="59"/>
    <w:qFormat/>
    <w:uiPriority w:val="0"/>
    <w:rPr>
      <w:color w:val="BA2636"/>
      <w:sz w:val="18"/>
      <w:szCs w:val="18"/>
    </w:rPr>
  </w:style>
  <w:style w:type="character" w:customStyle="1" w:styleId="568">
    <w:name w:val="redfilefwwh"/>
    <w:basedOn w:val="59"/>
    <w:qFormat/>
    <w:uiPriority w:val="0"/>
    <w:rPr>
      <w:color w:val="BA2636"/>
      <w:sz w:val="18"/>
      <w:szCs w:val="18"/>
    </w:rPr>
  </w:style>
  <w:style w:type="paragraph" w:customStyle="1" w:styleId="569">
    <w:name w:val="TOC 标题21"/>
    <w:basedOn w:val="3"/>
    <w:next w:val="1"/>
    <w:unhideWhenUsed/>
    <w:qFormat/>
    <w:uiPriority w:val="39"/>
    <w:pPr>
      <w:widowControl/>
      <w:numPr>
        <w:numId w:val="0"/>
      </w:numPr>
      <w:adjustRightInd/>
      <w:spacing w:before="480" w:line="276" w:lineRule="auto"/>
      <w:jc w:val="left"/>
      <w:textAlignment w:val="auto"/>
      <w:outlineLvl w:val="9"/>
    </w:pPr>
    <w:rPr>
      <w:rFonts w:asciiTheme="majorHAnsi" w:hAnsiTheme="majorHAnsi" w:eastAsiaTheme="majorEastAsia" w:cstheme="majorBidi"/>
      <w:bCs/>
      <w:color w:val="376092" w:themeColor="accent1" w:themeShade="BF"/>
      <w:kern w:val="0"/>
      <w:szCs w:val="28"/>
    </w:rPr>
  </w:style>
  <w:style w:type="paragraph" w:customStyle="1" w:styleId="570">
    <w:name w:val="系统正文"/>
    <w:basedOn w:val="1"/>
    <w:qFormat/>
    <w:uiPriority w:val="0"/>
    <w:pPr>
      <w:spacing w:line="420" w:lineRule="exact"/>
      <w:ind w:firstLine="200" w:firstLineChars="200"/>
    </w:pPr>
    <w:rPr>
      <w:rFonts w:ascii="宋体" w:hAnsi="宋体" w:cs="宋体" w:eastAsiaTheme="minorEastAsia"/>
    </w:rPr>
  </w:style>
  <w:style w:type="paragraph" w:customStyle="1" w:styleId="57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2">
    <w:name w:val="正文1"/>
    <w:qFormat/>
    <w:uiPriority w:val="0"/>
    <w:pPr>
      <w:jc w:val="both"/>
    </w:pPr>
    <w:rPr>
      <w:rFonts w:ascii="Calibri" w:hAnsi="Calibri" w:eastAsia="宋体" w:cs="Calibri"/>
      <w:kern w:val="2"/>
      <w:sz w:val="21"/>
      <w:szCs w:val="21"/>
      <w:lang w:val="en-US" w:eastAsia="zh-CN" w:bidi="ar-SA"/>
    </w:rPr>
  </w:style>
  <w:style w:type="table" w:customStyle="1" w:styleId="573">
    <w:name w:val="Table Normal1"/>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574">
    <w:name w:val="TOC 标题3"/>
    <w:basedOn w:val="3"/>
    <w:next w:val="1"/>
    <w:unhideWhenUsed/>
    <w:qFormat/>
    <w:uiPriority w:val="39"/>
    <w:pPr>
      <w:widowControl/>
      <w:numPr>
        <w:numId w:val="0"/>
      </w:numPr>
      <w:adjustRightInd/>
      <w:spacing w:before="480" w:line="276" w:lineRule="auto"/>
      <w:jc w:val="left"/>
      <w:textAlignment w:val="auto"/>
      <w:outlineLvl w:val="9"/>
    </w:pPr>
    <w:rPr>
      <w:rFonts w:ascii="Cambria" w:hAnsi="Cambria" w:eastAsia="宋体"/>
      <w:bCs/>
      <w:color w:val="366091"/>
      <w:kern w:val="0"/>
      <w:szCs w:val="28"/>
    </w:rPr>
  </w:style>
  <w:style w:type="table" w:customStyle="1" w:styleId="575">
    <w:name w:val="常规12"/>
    <w:basedOn w:val="57"/>
    <w:qFormat/>
    <w:uiPriority w:val="0"/>
    <w:pPr>
      <w:spacing w:before="100" w:beforeAutospacing="1" w:after="100" w:afterAutospacing="1"/>
    </w:pPr>
    <w:rPr>
      <w:rFonts w:ascii="宋体" w:hAnsi="宋体"/>
      <w:color w:val="000000"/>
      <w:sz w:val="22"/>
    </w:rPr>
    <w:tblPr>
      <w:tblCellMar>
        <w:top w:w="0" w:type="dxa"/>
        <w:left w:w="0" w:type="dxa"/>
        <w:bottom w:w="0" w:type="dxa"/>
        <w:right w:w="0" w:type="dxa"/>
      </w:tblCellMar>
    </w:tblPr>
    <w:tcPr>
      <w:noWrap/>
      <w:vAlign w:val="center"/>
    </w:tcPr>
  </w:style>
  <w:style w:type="table" w:customStyle="1" w:styleId="576">
    <w:name w:val="常规 2 2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tcPr>
  </w:style>
  <w:style w:type="table" w:customStyle="1" w:styleId="577">
    <w:name w:val="常规 2 2 27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tcPr>
  </w:style>
  <w:style w:type="table" w:customStyle="1" w:styleId="578">
    <w:name w:val="常规 2 2 30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noWrap/>
    </w:tcPr>
  </w:style>
  <w:style w:type="table" w:customStyle="1" w:styleId="579">
    <w:name w:val="常规 3012"/>
    <w:basedOn w:val="57"/>
    <w:qFormat/>
    <w:uiPriority w:val="0"/>
    <w:pPr>
      <w:spacing w:before="100" w:beforeAutospacing="1" w:after="100" w:afterAutospacing="1"/>
    </w:pPr>
    <w:rPr>
      <w:rFonts w:ascii="宋体" w:hAnsi="宋体"/>
      <w:color w:val="000000"/>
      <w:sz w:val="22"/>
    </w:rPr>
    <w:tblPr>
      <w:tblCellMar>
        <w:top w:w="0" w:type="dxa"/>
        <w:left w:w="0" w:type="dxa"/>
        <w:bottom w:w="0" w:type="dxa"/>
        <w:right w:w="0" w:type="dxa"/>
      </w:tblCellMar>
    </w:tblPr>
    <w:tcPr>
      <w:noWrap/>
      <w:vAlign w:val="center"/>
    </w:tcPr>
  </w:style>
  <w:style w:type="table" w:customStyle="1" w:styleId="580">
    <w:name w:val="超链接22"/>
    <w:basedOn w:val="57"/>
    <w:qFormat/>
    <w:uiPriority w:val="0"/>
    <w:pPr>
      <w:spacing w:before="100" w:beforeAutospacing="1" w:after="100" w:afterAutospacing="1"/>
    </w:pPr>
    <w:rPr>
      <w:rFonts w:ascii="宋体" w:hAnsi="宋体"/>
      <w:color w:val="0000FF"/>
      <w:sz w:val="22"/>
      <w:u w:val="single"/>
    </w:rPr>
    <w:tblPr>
      <w:tblCellMar>
        <w:top w:w="0" w:type="dxa"/>
        <w:left w:w="0" w:type="dxa"/>
        <w:bottom w:w="0" w:type="dxa"/>
        <w:right w:w="0" w:type="dxa"/>
      </w:tblCellMar>
    </w:tblPr>
  </w:style>
  <w:style w:type="paragraph" w:customStyle="1" w:styleId="581">
    <w:name w:val="列出段落2111"/>
    <w:basedOn w:val="1"/>
    <w:qFormat/>
    <w:uiPriority w:val="99"/>
    <w:pPr>
      <w:ind w:firstLine="420" w:firstLineChars="200"/>
    </w:pPr>
  </w:style>
  <w:style w:type="paragraph" w:customStyle="1" w:styleId="582">
    <w:name w:val="wpsoffice1"/>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1"/>
    <w:basedOn w:val="1"/>
    <w:qFormat/>
    <w:uiPriority w:val="0"/>
    <w:pPr>
      <w:widowControl/>
      <w:spacing w:before="100" w:beforeAutospacing="1" w:after="100" w:afterAutospacing="1"/>
      <w:jc w:val="left"/>
    </w:pPr>
    <w:rPr>
      <w:rFonts w:ascii="宋体" w:hAnsi="宋体" w:cs="宋体"/>
      <w:kern w:val="0"/>
      <w:sz w:val="24"/>
    </w:rPr>
  </w:style>
  <w:style w:type="character" w:customStyle="1" w:styleId="584">
    <w:name w:val="Body text + Batang"/>
    <w:qFormat/>
    <w:uiPriority w:val="0"/>
    <w:rPr>
      <w:rFonts w:ascii="Batang" w:hAnsi="Batang" w:eastAsia="Batang" w:cs="Batang"/>
      <w:color w:val="000000"/>
      <w:spacing w:val="0"/>
      <w:w w:val="100"/>
      <w:position w:val="0"/>
      <w:sz w:val="20"/>
      <w:szCs w:val="20"/>
      <w:u w:val="none"/>
      <w:lang w:val="en-US"/>
    </w:rPr>
  </w:style>
  <w:style w:type="character" w:customStyle="1" w:styleId="585">
    <w:name w:val="正文文本1"/>
    <w:qFormat/>
    <w:uiPriority w:val="0"/>
    <w:rPr>
      <w:rFonts w:ascii="MingLiU" w:hAnsi="MingLiU" w:eastAsia="MingLiU" w:cs="MingLiU"/>
      <w:color w:val="000000"/>
      <w:spacing w:val="10"/>
      <w:w w:val="100"/>
      <w:position w:val="0"/>
      <w:sz w:val="21"/>
      <w:szCs w:val="21"/>
      <w:u w:val="none"/>
      <w:lang w:val="zh-TW"/>
    </w:rPr>
  </w:style>
  <w:style w:type="character" w:customStyle="1" w:styleId="586">
    <w:name w:val="Body text + 7 pt"/>
    <w:qFormat/>
    <w:uiPriority w:val="0"/>
    <w:rPr>
      <w:rFonts w:ascii="MingLiU" w:hAnsi="MingLiU" w:eastAsia="MingLiU" w:cs="MingLiU"/>
      <w:color w:val="000000"/>
      <w:spacing w:val="0"/>
      <w:w w:val="100"/>
      <w:position w:val="0"/>
      <w:sz w:val="14"/>
      <w:szCs w:val="14"/>
      <w:u w:val="none"/>
      <w:lang w:val="zh-CN"/>
    </w:rPr>
  </w:style>
  <w:style w:type="character" w:customStyle="1" w:styleId="587">
    <w:name w:val="Table caption_"/>
    <w:link w:val="588"/>
    <w:qFormat/>
    <w:uiPriority w:val="0"/>
    <w:rPr>
      <w:rFonts w:ascii="MingLiU" w:hAnsi="MingLiU" w:eastAsia="MingLiU" w:cs="MingLiU"/>
      <w:color w:val="000000"/>
      <w:spacing w:val="10"/>
      <w:szCs w:val="21"/>
      <w:shd w:val="clear" w:color="auto" w:fill="FFFFFF"/>
      <w:lang w:val="zh-TW"/>
    </w:rPr>
  </w:style>
  <w:style w:type="paragraph" w:customStyle="1" w:styleId="588">
    <w:name w:val="Table caption"/>
    <w:basedOn w:val="1"/>
    <w:link w:val="587"/>
    <w:qFormat/>
    <w:uiPriority w:val="0"/>
    <w:pPr>
      <w:shd w:val="clear" w:color="auto" w:fill="FFFFFF"/>
      <w:spacing w:line="0" w:lineRule="atLeast"/>
      <w:jc w:val="left"/>
    </w:pPr>
    <w:rPr>
      <w:rFonts w:ascii="MingLiU" w:hAnsi="MingLiU" w:eastAsia="MingLiU" w:cs="MingLiU"/>
      <w:color w:val="000000"/>
      <w:spacing w:val="10"/>
      <w:kern w:val="0"/>
      <w:sz w:val="20"/>
      <w:szCs w:val="21"/>
      <w:lang w:val="zh-TW"/>
    </w:rPr>
  </w:style>
  <w:style w:type="character" w:customStyle="1" w:styleId="589">
    <w:name w:val="Body text_"/>
    <w:link w:val="590"/>
    <w:qFormat/>
    <w:uiPriority w:val="0"/>
    <w:rPr>
      <w:rFonts w:ascii="MingLiU" w:hAnsi="MingLiU" w:eastAsia="MingLiU" w:cs="MingLiU"/>
      <w:color w:val="000000"/>
      <w:spacing w:val="10"/>
      <w:szCs w:val="21"/>
      <w:shd w:val="clear" w:color="auto" w:fill="FFFFFF"/>
      <w:lang w:val="zh-TW"/>
    </w:rPr>
  </w:style>
  <w:style w:type="paragraph" w:customStyle="1" w:styleId="590">
    <w:name w:val="Body text1"/>
    <w:basedOn w:val="1"/>
    <w:link w:val="589"/>
    <w:qFormat/>
    <w:uiPriority w:val="0"/>
    <w:pPr>
      <w:shd w:val="clear" w:color="auto" w:fill="FFFFFF"/>
      <w:spacing w:before="300" w:line="557" w:lineRule="exact"/>
      <w:jc w:val="left"/>
    </w:pPr>
    <w:rPr>
      <w:rFonts w:ascii="MingLiU" w:hAnsi="MingLiU" w:eastAsia="MingLiU" w:cs="MingLiU"/>
      <w:color w:val="000000"/>
      <w:spacing w:val="10"/>
      <w:kern w:val="0"/>
      <w:sz w:val="20"/>
      <w:szCs w:val="21"/>
      <w:lang w:val="zh-TW"/>
    </w:rPr>
  </w:style>
  <w:style w:type="character" w:customStyle="1" w:styleId="591">
    <w:name w:val="Body text (2)"/>
    <w:qFormat/>
    <w:uiPriority w:val="0"/>
    <w:rPr>
      <w:rFonts w:ascii="MingLiU" w:hAnsi="MingLiU" w:eastAsia="MingLiU" w:cs="MingLiU"/>
      <w:color w:val="000000"/>
      <w:spacing w:val="0"/>
      <w:w w:val="100"/>
      <w:position w:val="0"/>
      <w:sz w:val="26"/>
      <w:szCs w:val="26"/>
      <w:u w:val="none"/>
      <w:lang w:val="en-US"/>
    </w:rPr>
  </w:style>
  <w:style w:type="character" w:customStyle="1" w:styleId="592">
    <w:name w:val="Body text (3)"/>
    <w:qFormat/>
    <w:uiPriority w:val="0"/>
    <w:rPr>
      <w:rFonts w:ascii="MingLiU" w:hAnsi="MingLiU" w:eastAsia="MingLiU" w:cs="MingLiU"/>
      <w:color w:val="000000"/>
      <w:spacing w:val="0"/>
      <w:w w:val="100"/>
      <w:position w:val="0"/>
      <w:sz w:val="26"/>
      <w:szCs w:val="26"/>
      <w:u w:val="none"/>
      <w:lang w:val="zh-TW"/>
    </w:rPr>
  </w:style>
  <w:style w:type="character" w:customStyle="1" w:styleId="593">
    <w:name w:val="Body text (2) + Calibri"/>
    <w:qFormat/>
    <w:uiPriority w:val="0"/>
    <w:rPr>
      <w:rFonts w:ascii="Calibri" w:hAnsi="Calibri" w:eastAsia="Calibri" w:cs="Calibri"/>
      <w:color w:val="000000"/>
      <w:spacing w:val="0"/>
      <w:w w:val="100"/>
      <w:position w:val="0"/>
      <w:sz w:val="27"/>
      <w:szCs w:val="27"/>
      <w:u w:val="none"/>
      <w:lang w:val="en-US"/>
    </w:rPr>
  </w:style>
  <w:style w:type="character" w:customStyle="1" w:styleId="594">
    <w:name w:val="Body text (2)_"/>
    <w:link w:val="595"/>
    <w:qFormat/>
    <w:uiPriority w:val="0"/>
    <w:rPr>
      <w:rFonts w:ascii="MingLiU" w:hAnsi="MingLiU" w:eastAsia="MingLiU" w:cs="MingLiU"/>
      <w:color w:val="000000"/>
      <w:sz w:val="26"/>
      <w:szCs w:val="26"/>
      <w:shd w:val="clear" w:color="auto" w:fill="FFFFFF"/>
      <w:lang w:val="zh-TW"/>
    </w:rPr>
  </w:style>
  <w:style w:type="paragraph" w:customStyle="1" w:styleId="595">
    <w:name w:val="Body text (2)1"/>
    <w:basedOn w:val="1"/>
    <w:link w:val="594"/>
    <w:qFormat/>
    <w:uiPriority w:val="0"/>
    <w:pPr>
      <w:shd w:val="clear" w:color="auto" w:fill="FFFFFF"/>
      <w:spacing w:after="360" w:line="0" w:lineRule="atLeast"/>
      <w:jc w:val="distribute"/>
    </w:pPr>
    <w:rPr>
      <w:rFonts w:ascii="MingLiU" w:hAnsi="MingLiU" w:eastAsia="MingLiU" w:cs="MingLiU"/>
      <w:color w:val="000000"/>
      <w:kern w:val="0"/>
      <w:sz w:val="26"/>
      <w:szCs w:val="26"/>
      <w:lang w:val="zh-TW"/>
    </w:rPr>
  </w:style>
  <w:style w:type="character" w:customStyle="1" w:styleId="596">
    <w:name w:val="Body text (3)_"/>
    <w:link w:val="597"/>
    <w:qFormat/>
    <w:uiPriority w:val="0"/>
    <w:rPr>
      <w:rFonts w:ascii="MingLiU" w:hAnsi="MingLiU" w:eastAsia="MingLiU" w:cs="MingLiU"/>
      <w:color w:val="000000"/>
      <w:sz w:val="26"/>
      <w:szCs w:val="26"/>
      <w:shd w:val="clear" w:color="auto" w:fill="FFFFFF"/>
      <w:lang w:val="zh-TW"/>
    </w:rPr>
  </w:style>
  <w:style w:type="paragraph" w:customStyle="1" w:styleId="597">
    <w:name w:val="Body text (3)1"/>
    <w:basedOn w:val="1"/>
    <w:link w:val="596"/>
    <w:qFormat/>
    <w:uiPriority w:val="0"/>
    <w:pPr>
      <w:shd w:val="clear" w:color="auto" w:fill="FFFFFF"/>
      <w:spacing w:line="619" w:lineRule="exact"/>
      <w:jc w:val="distribute"/>
    </w:pPr>
    <w:rPr>
      <w:rFonts w:ascii="MingLiU" w:hAnsi="MingLiU" w:eastAsia="MingLiU" w:cs="MingLiU"/>
      <w:color w:val="000000"/>
      <w:kern w:val="0"/>
      <w:sz w:val="26"/>
      <w:szCs w:val="26"/>
      <w:lang w:val="zh-TW"/>
    </w:rPr>
  </w:style>
  <w:style w:type="character" w:customStyle="1" w:styleId="598">
    <w:name w:val="Body text (2) + Batang"/>
    <w:qFormat/>
    <w:uiPriority w:val="0"/>
    <w:rPr>
      <w:rFonts w:ascii="Batang" w:hAnsi="Batang" w:eastAsia="Batang" w:cs="Batang"/>
      <w:color w:val="000000"/>
      <w:spacing w:val="0"/>
      <w:w w:val="100"/>
      <w:position w:val="0"/>
      <w:sz w:val="24"/>
      <w:szCs w:val="24"/>
      <w:u w:val="none"/>
      <w:lang w:val="en-US"/>
    </w:rPr>
  </w:style>
  <w:style w:type="character" w:customStyle="1" w:styleId="599">
    <w:name w:val="正文文本11"/>
    <w:qFormat/>
    <w:uiPriority w:val="0"/>
    <w:rPr>
      <w:rFonts w:ascii="MingLiU" w:hAnsi="MingLiU" w:eastAsia="MingLiU" w:cs="MingLiU"/>
      <w:color w:val="000000"/>
      <w:spacing w:val="10"/>
      <w:w w:val="100"/>
      <w:position w:val="0"/>
      <w:sz w:val="21"/>
      <w:szCs w:val="21"/>
      <w:u w:val="none"/>
      <w:lang w:val="zh-TW"/>
    </w:rPr>
  </w:style>
  <w:style w:type="table" w:customStyle="1" w:styleId="600">
    <w:name w:val="Normal 2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center"/>
    </w:tcPr>
  </w:style>
  <w:style w:type="table" w:customStyle="1" w:styleId="601">
    <w:name w:val="常规13"/>
    <w:basedOn w:val="57"/>
    <w:qFormat/>
    <w:uiPriority w:val="0"/>
    <w:pPr>
      <w:spacing w:before="100" w:beforeAutospacing="1" w:after="100" w:afterAutospacing="1"/>
    </w:pPr>
    <w:rPr>
      <w:rFonts w:ascii="宋体" w:hAnsi="宋体"/>
      <w:color w:val="000000"/>
      <w:sz w:val="22"/>
      <w:szCs w:val="22"/>
    </w:rPr>
    <w:tblPr>
      <w:tblCellMar>
        <w:top w:w="0" w:type="dxa"/>
        <w:left w:w="0" w:type="dxa"/>
        <w:bottom w:w="0" w:type="dxa"/>
        <w:right w:w="0" w:type="dxa"/>
      </w:tblCellMar>
    </w:tblPr>
    <w:tcPr>
      <w:vAlign w:val="center"/>
    </w:tcPr>
  </w:style>
  <w:style w:type="table" w:customStyle="1" w:styleId="602">
    <w:name w:val="常规 2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center"/>
    </w:tcPr>
  </w:style>
  <w:style w:type="table" w:customStyle="1" w:styleId="603">
    <w:name w:val="常规 2 213"/>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both"/>
    </w:tcPr>
  </w:style>
  <w:style w:type="table" w:customStyle="1" w:styleId="604">
    <w:name w:val="常规 2 2 2713"/>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both"/>
    </w:tcPr>
  </w:style>
  <w:style w:type="table" w:customStyle="1" w:styleId="605">
    <w:name w:val="常规 2 2 3013"/>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both"/>
    </w:tcPr>
  </w:style>
  <w:style w:type="table" w:customStyle="1" w:styleId="606">
    <w:name w:val="常规 25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center"/>
    </w:tcPr>
  </w:style>
  <w:style w:type="table" w:customStyle="1" w:styleId="607">
    <w:name w:val="常规 312"/>
    <w:basedOn w:val="57"/>
    <w:qFormat/>
    <w:uiPriority w:val="0"/>
    <w:pPr>
      <w:spacing w:before="100" w:beforeAutospacing="1" w:after="100" w:afterAutospacing="1"/>
    </w:pPr>
    <w:rPr>
      <w:rFonts w:ascii="宋体" w:hAnsi="宋体"/>
      <w:sz w:val="24"/>
      <w:szCs w:val="24"/>
    </w:rPr>
    <w:tblPr>
      <w:tblCellMar>
        <w:top w:w="0" w:type="dxa"/>
        <w:left w:w="0" w:type="dxa"/>
        <w:bottom w:w="0" w:type="dxa"/>
        <w:right w:w="0" w:type="dxa"/>
      </w:tblCellMar>
    </w:tblPr>
    <w:tcPr>
      <w:vAlign w:val="center"/>
    </w:tcPr>
  </w:style>
  <w:style w:type="table" w:customStyle="1" w:styleId="608">
    <w:name w:val="常规 3013"/>
    <w:basedOn w:val="57"/>
    <w:qFormat/>
    <w:uiPriority w:val="0"/>
    <w:pPr>
      <w:spacing w:before="100" w:beforeAutospacing="1" w:after="100" w:afterAutospacing="1"/>
    </w:pPr>
    <w:rPr>
      <w:rFonts w:ascii="宋体" w:hAnsi="宋体"/>
      <w:color w:val="000000"/>
      <w:sz w:val="22"/>
      <w:szCs w:val="22"/>
    </w:rPr>
    <w:tblPr>
      <w:tblCellMar>
        <w:top w:w="0" w:type="dxa"/>
        <w:left w:w="0" w:type="dxa"/>
        <w:bottom w:w="0" w:type="dxa"/>
        <w:right w:w="0" w:type="dxa"/>
      </w:tblCellMar>
    </w:tblPr>
    <w:tcPr>
      <w:vAlign w:val="center"/>
    </w:tcPr>
  </w:style>
  <w:style w:type="character" w:customStyle="1" w:styleId="609">
    <w:name w:val="正文首行缩进 2 Char"/>
    <w:basedOn w:val="192"/>
    <w:link w:val="56"/>
    <w:qFormat/>
    <w:uiPriority w:val="0"/>
    <w:rPr>
      <w:rFonts w:ascii="宋体"/>
      <w:spacing w:val="-4"/>
      <w:kern w:val="2"/>
      <w:sz w:val="30"/>
      <w:szCs w:val="21"/>
    </w:rPr>
  </w:style>
  <w:style w:type="paragraph" w:customStyle="1" w:styleId="610">
    <w:name w:val="Table caption|1"/>
    <w:basedOn w:val="1"/>
    <w:qFormat/>
    <w:uiPriority w:val="0"/>
    <w:pPr>
      <w:spacing w:line="307" w:lineRule="exact"/>
      <w:ind w:firstLine="260"/>
    </w:pPr>
    <w:rPr>
      <w:rFonts w:ascii="宋体" w:hAnsi="宋体" w:cs="宋体"/>
      <w:sz w:val="22"/>
      <w:szCs w:val="22"/>
      <w:lang w:val="zh-TW" w:eastAsia="zh-TW" w:bidi="zh-TW"/>
    </w:rPr>
  </w:style>
  <w:style w:type="character" w:customStyle="1" w:styleId="611">
    <w:name w:val="正文文本缩进 Char1 Char"/>
    <w:qFormat/>
    <w:uiPriority w:val="0"/>
    <w:rPr>
      <w:rFonts w:hint="eastAsia" w:ascii="宋体" w:hAnsi="宋体"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0D84B-BB6C-4733-AF5E-4F5ECC892A8E}">
  <ds:schemaRefs/>
</ds:datastoreItem>
</file>

<file path=docProps/app.xml><?xml version="1.0" encoding="utf-8"?>
<Properties xmlns="http://schemas.openxmlformats.org/officeDocument/2006/extended-properties" xmlns:vt="http://schemas.openxmlformats.org/officeDocument/2006/docPropsVTypes">
  <Template>Normal</Template>
  <Company>ZYQ</Company>
  <Pages>15</Pages>
  <Words>8751</Words>
  <Characters>10463</Characters>
  <Lines>145</Lines>
  <Paragraphs>40</Paragraphs>
  <TotalTime>2</TotalTime>
  <ScaleCrop>false</ScaleCrop>
  <LinksUpToDate>false</LinksUpToDate>
  <CharactersWithSpaces>10650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2020-10-22T08:42:00Z</dcterms:created>
  <dc:creator>kaka</dc:creator>
  <cp:lastModifiedBy>Administrator</cp:lastModifiedBy>
  <cp:lastPrinted>2019-10-10T01:51:00Z</cp:lastPrinted>
  <dcterms:modified xsi:type="dcterms:W3CDTF">2022-10-09T02:15:52Z</dcterms:modified>
  <dc:title>附件1</dc:title>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CC18ACED23534A7EB05CF5D24F867546</vt:lpwstr>
  </property>
</Properties>
</file>